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170" w:rsidRPr="00334170" w:rsidRDefault="00334170" w:rsidP="00334170">
      <w:pPr>
        <w:tabs>
          <w:tab w:val="right" w:pos="9630"/>
        </w:tabs>
        <w:spacing w:after="0"/>
        <w:jc w:val="both"/>
        <w:rPr>
          <w:rFonts w:ascii="Arial" w:hAnsi="Arial" w:cs="Arial"/>
          <w:b/>
          <w:sz w:val="24"/>
          <w:szCs w:val="24"/>
        </w:rPr>
      </w:pPr>
      <w:bookmarkStart w:id="0" w:name="page1"/>
      <w:r w:rsidRPr="00334170">
        <w:rPr>
          <w:rFonts w:ascii="Arial" w:hAnsi="Arial" w:cs="Arial"/>
          <w:b/>
          <w:sz w:val="24"/>
          <w:szCs w:val="24"/>
        </w:rPr>
        <w:t>3GPP TSG-RAN WG4 Meeting #88</w:t>
      </w:r>
      <w:r w:rsidRPr="00334170">
        <w:rPr>
          <w:rFonts w:ascii="Arial" w:hAnsi="Arial" w:cs="Arial"/>
          <w:b/>
          <w:sz w:val="24"/>
          <w:szCs w:val="24"/>
        </w:rPr>
        <w:tab/>
      </w:r>
      <w:r w:rsidRPr="001A3891">
        <w:rPr>
          <w:rFonts w:ascii="Arial" w:hAnsi="Arial" w:cs="Arial"/>
          <w:b/>
          <w:sz w:val="24"/>
          <w:szCs w:val="24"/>
        </w:rPr>
        <w:t>R4-18</w:t>
      </w:r>
      <w:r w:rsidR="001A3891" w:rsidRPr="001A3891">
        <w:rPr>
          <w:rFonts w:ascii="Arial" w:hAnsi="Arial" w:cs="Arial" w:hint="eastAsia"/>
          <w:b/>
          <w:sz w:val="24"/>
          <w:szCs w:val="24"/>
          <w:lang w:eastAsia="ja-JP"/>
        </w:rPr>
        <w:t>10190</w:t>
      </w:r>
    </w:p>
    <w:p w:rsidR="00214859" w:rsidRDefault="00334170" w:rsidP="00334170">
      <w:pPr>
        <w:tabs>
          <w:tab w:val="right" w:pos="9630"/>
        </w:tabs>
        <w:spacing w:after="0"/>
        <w:jc w:val="both"/>
        <w:rPr>
          <w:rFonts w:ascii="Arial" w:hAnsi="Arial" w:cs="Arial"/>
          <w:b/>
          <w:sz w:val="24"/>
          <w:szCs w:val="24"/>
        </w:rPr>
      </w:pPr>
      <w:r w:rsidRPr="00334170">
        <w:rPr>
          <w:rFonts w:ascii="Arial" w:hAnsi="Arial" w:cs="Arial"/>
          <w:b/>
          <w:sz w:val="24"/>
          <w:szCs w:val="24"/>
        </w:rPr>
        <w:t>Gothenburg, SE, 20th – 24th Aug, 2018</w:t>
      </w:r>
    </w:p>
    <w:p w:rsidR="00334170" w:rsidRPr="00334170" w:rsidRDefault="00334170" w:rsidP="00334170">
      <w:pPr>
        <w:tabs>
          <w:tab w:val="right" w:pos="9630"/>
        </w:tabs>
        <w:spacing w:after="0"/>
        <w:jc w:val="both"/>
        <w:rPr>
          <w:lang w:eastAsia="ja-JP"/>
        </w:rPr>
      </w:pPr>
    </w:p>
    <w:p w:rsidR="00214859" w:rsidRPr="0075410A" w:rsidRDefault="00214859" w:rsidP="00214859">
      <w:pPr>
        <w:tabs>
          <w:tab w:val="left" w:pos="1985"/>
        </w:tabs>
        <w:jc w:val="both"/>
        <w:rPr>
          <w:rFonts w:ascii="Arial" w:hAnsi="Arial"/>
          <w:sz w:val="24"/>
          <w:lang w:val="en-US" w:eastAsia="ja-JP"/>
        </w:rPr>
      </w:pPr>
      <w:r w:rsidRPr="0075410A">
        <w:rPr>
          <w:rFonts w:ascii="Arial" w:hAnsi="Arial"/>
          <w:b/>
          <w:sz w:val="24"/>
          <w:lang w:val="en-US"/>
        </w:rPr>
        <w:t>Agenda item:</w:t>
      </w:r>
      <w:r w:rsidRPr="0075410A">
        <w:rPr>
          <w:rFonts w:ascii="Arial" w:hAnsi="Arial"/>
          <w:sz w:val="24"/>
          <w:lang w:val="en-US"/>
        </w:rPr>
        <w:tab/>
      </w:r>
      <w:r w:rsidR="00334170" w:rsidRPr="0013238D">
        <w:rPr>
          <w:rFonts w:ascii="Arial" w:hAnsi="Arial" w:hint="eastAsia"/>
          <w:sz w:val="24"/>
          <w:lang w:val="en-US" w:eastAsia="ja-JP"/>
        </w:rPr>
        <w:t>7</w:t>
      </w:r>
      <w:r w:rsidRPr="0013238D">
        <w:rPr>
          <w:rFonts w:ascii="Arial" w:hAnsi="Arial"/>
          <w:sz w:val="24"/>
          <w:lang w:val="en-US" w:eastAsia="ja-JP"/>
        </w:rPr>
        <w:t>.</w:t>
      </w:r>
      <w:r w:rsidR="00334170" w:rsidRPr="0013238D">
        <w:rPr>
          <w:rFonts w:ascii="Arial" w:hAnsi="Arial"/>
          <w:sz w:val="24"/>
          <w:lang w:val="en-US" w:eastAsia="ja-JP"/>
        </w:rPr>
        <w:t>13</w:t>
      </w:r>
      <w:r w:rsidRPr="0013238D">
        <w:rPr>
          <w:rFonts w:ascii="Arial" w:hAnsi="Arial"/>
          <w:sz w:val="24"/>
          <w:lang w:val="en-US" w:eastAsia="ja-JP"/>
        </w:rPr>
        <w:t>.1.</w:t>
      </w:r>
      <w:r w:rsidR="00B7345A" w:rsidRPr="0013238D">
        <w:rPr>
          <w:rFonts w:ascii="Arial" w:hAnsi="Arial"/>
          <w:sz w:val="24"/>
          <w:lang w:val="en-US" w:eastAsia="ja-JP"/>
        </w:rPr>
        <w:t>3</w:t>
      </w:r>
    </w:p>
    <w:p w:rsidR="0081689A" w:rsidRPr="0075410A" w:rsidRDefault="0081689A" w:rsidP="00DC39A9">
      <w:pPr>
        <w:tabs>
          <w:tab w:val="left" w:pos="1985"/>
        </w:tabs>
        <w:ind w:left="1136" w:hanging="1136"/>
        <w:rPr>
          <w:rFonts w:ascii="Arial" w:hAnsi="Arial"/>
          <w:sz w:val="24"/>
          <w:lang w:val="en-US"/>
        </w:rPr>
      </w:pPr>
      <w:r w:rsidRPr="0075410A">
        <w:rPr>
          <w:rFonts w:ascii="Arial" w:hAnsi="Arial"/>
          <w:b/>
          <w:sz w:val="24"/>
          <w:lang w:val="en-US"/>
        </w:rPr>
        <w:t xml:space="preserve">Source: </w:t>
      </w:r>
      <w:r w:rsidRPr="0075410A">
        <w:rPr>
          <w:rFonts w:ascii="Arial" w:hAnsi="Arial"/>
          <w:b/>
          <w:sz w:val="24"/>
          <w:lang w:val="en-US"/>
        </w:rPr>
        <w:tab/>
      </w:r>
      <w:r w:rsidR="00642564" w:rsidRPr="0075410A">
        <w:rPr>
          <w:rFonts w:ascii="Arial" w:hAnsi="Arial"/>
          <w:b/>
          <w:sz w:val="24"/>
          <w:lang w:val="en-US"/>
        </w:rPr>
        <w:tab/>
      </w:r>
      <w:r w:rsidRPr="0075410A">
        <w:rPr>
          <w:rFonts w:ascii="Arial" w:hAnsi="Arial" w:hint="eastAsia"/>
          <w:sz w:val="24"/>
          <w:lang w:val="en-US" w:eastAsia="ja-JP"/>
        </w:rPr>
        <w:t>NTT DOCOMO, INC.</w:t>
      </w:r>
    </w:p>
    <w:p w:rsidR="00FA6851" w:rsidRPr="0075410A" w:rsidRDefault="0081689A" w:rsidP="0081689A">
      <w:pPr>
        <w:tabs>
          <w:tab w:val="left" w:pos="1985"/>
        </w:tabs>
        <w:ind w:left="1980" w:hanging="1980"/>
        <w:jc w:val="both"/>
        <w:rPr>
          <w:rFonts w:ascii="Arial" w:hAnsi="Arial"/>
          <w:sz w:val="24"/>
          <w:lang w:val="en-US" w:eastAsia="ja-JP"/>
        </w:rPr>
      </w:pPr>
      <w:r w:rsidRPr="0075410A">
        <w:rPr>
          <w:rFonts w:ascii="Arial" w:hAnsi="Arial"/>
          <w:b/>
          <w:sz w:val="24"/>
          <w:lang w:val="en-US"/>
        </w:rPr>
        <w:t>Title:</w:t>
      </w:r>
      <w:r w:rsidRPr="0075410A">
        <w:rPr>
          <w:rFonts w:ascii="Arial" w:hAnsi="Arial"/>
          <w:sz w:val="24"/>
          <w:lang w:val="en-US"/>
        </w:rPr>
        <w:t xml:space="preserve"> </w:t>
      </w:r>
      <w:r w:rsidRPr="0075410A">
        <w:rPr>
          <w:rFonts w:ascii="Arial" w:hAnsi="Arial"/>
          <w:sz w:val="24"/>
          <w:lang w:val="en-US"/>
        </w:rPr>
        <w:tab/>
      </w:r>
      <w:r w:rsidR="00214859" w:rsidRPr="0075410A">
        <w:rPr>
          <w:rFonts w:ascii="Arial" w:hAnsi="Arial"/>
          <w:sz w:val="24"/>
          <w:lang w:val="en-US" w:eastAsia="ja-JP"/>
        </w:rPr>
        <w:t>Views on UE demodulation requirements</w:t>
      </w:r>
    </w:p>
    <w:p w:rsidR="0081689A" w:rsidRPr="0075410A" w:rsidRDefault="0081689A" w:rsidP="0081689A">
      <w:pPr>
        <w:tabs>
          <w:tab w:val="left" w:pos="1985"/>
        </w:tabs>
        <w:ind w:left="1980" w:hanging="1980"/>
        <w:jc w:val="both"/>
        <w:rPr>
          <w:lang w:eastAsia="ja-JP"/>
        </w:rPr>
      </w:pPr>
      <w:r w:rsidRPr="0075410A">
        <w:rPr>
          <w:rFonts w:ascii="Arial" w:hAnsi="Arial"/>
          <w:b/>
          <w:sz w:val="24"/>
          <w:lang w:val="en-US"/>
        </w:rPr>
        <w:t>Document for:</w:t>
      </w:r>
      <w:r w:rsidRPr="0075410A">
        <w:rPr>
          <w:rFonts w:ascii="Arial" w:hAnsi="Arial"/>
          <w:sz w:val="24"/>
          <w:lang w:val="en-US"/>
        </w:rPr>
        <w:tab/>
      </w:r>
      <w:r w:rsidR="00334170">
        <w:rPr>
          <w:rFonts w:ascii="Arial" w:hAnsi="Arial" w:hint="eastAsia"/>
          <w:sz w:val="24"/>
          <w:lang w:val="en-US" w:eastAsia="ja-JP"/>
        </w:rPr>
        <w:t>Discussion</w:t>
      </w:r>
    </w:p>
    <w:p w:rsidR="00906173" w:rsidRPr="0075410A" w:rsidRDefault="009C628D" w:rsidP="00CA6520">
      <w:pPr>
        <w:pStyle w:val="1"/>
      </w:pPr>
      <w:r w:rsidRPr="0075410A">
        <w:rPr>
          <w:rFonts w:hint="eastAsia"/>
          <w:lang w:eastAsia="ja-JP"/>
        </w:rPr>
        <w:t xml:space="preserve">1. </w:t>
      </w:r>
      <w:r w:rsidR="00906173" w:rsidRPr="0075410A">
        <w:t>Introduction</w:t>
      </w:r>
    </w:p>
    <w:p w:rsidR="00C43723" w:rsidRPr="0075410A" w:rsidRDefault="00FA191B" w:rsidP="00E902E8">
      <w:pPr>
        <w:jc w:val="both"/>
        <w:rPr>
          <w:lang w:eastAsia="ja-JP"/>
        </w:rPr>
      </w:pPr>
      <w:r w:rsidRPr="0075410A">
        <w:rPr>
          <w:lang w:eastAsia="ja-JP"/>
        </w:rPr>
        <w:t xml:space="preserve">At the </w:t>
      </w:r>
      <w:r w:rsidR="006144A8" w:rsidRPr="0075410A">
        <w:rPr>
          <w:lang w:eastAsia="ja-JP"/>
        </w:rPr>
        <w:t>previous</w:t>
      </w:r>
      <w:r w:rsidRPr="0075410A">
        <w:rPr>
          <w:lang w:eastAsia="ja-JP"/>
        </w:rPr>
        <w:t xml:space="preserve"> meeting</w:t>
      </w:r>
      <w:r w:rsidR="006144A8" w:rsidRPr="0075410A">
        <w:rPr>
          <w:lang w:eastAsia="ja-JP"/>
        </w:rPr>
        <w:t>s</w:t>
      </w:r>
      <w:r w:rsidRPr="0075410A">
        <w:rPr>
          <w:lang w:eastAsia="ja-JP"/>
        </w:rPr>
        <w:t xml:space="preserve">, </w:t>
      </w:r>
      <w:r w:rsidR="00B7345A" w:rsidRPr="0075410A">
        <w:rPr>
          <w:lang w:eastAsia="ja-JP"/>
        </w:rPr>
        <w:t>high-</w:t>
      </w:r>
      <w:r w:rsidR="00BF35CC" w:rsidRPr="0075410A">
        <w:rPr>
          <w:lang w:eastAsia="ja-JP"/>
        </w:rPr>
        <w:t>level scope of UE demodulation requirements w</w:t>
      </w:r>
      <w:r w:rsidR="006144A8" w:rsidRPr="0075410A">
        <w:rPr>
          <w:lang w:eastAsia="ja-JP"/>
        </w:rPr>
        <w:t>ere</w:t>
      </w:r>
      <w:r w:rsidR="00BF35CC" w:rsidRPr="0075410A">
        <w:rPr>
          <w:lang w:eastAsia="ja-JP"/>
        </w:rPr>
        <w:t xml:space="preserve"> </w:t>
      </w:r>
      <w:r w:rsidR="006144A8" w:rsidRPr="0075410A">
        <w:rPr>
          <w:lang w:eastAsia="ja-JP"/>
        </w:rPr>
        <w:t>agreed</w:t>
      </w:r>
      <w:r w:rsidR="00170344" w:rsidRPr="0075410A">
        <w:rPr>
          <w:lang w:eastAsia="ja-JP"/>
        </w:rPr>
        <w:t xml:space="preserve"> [</w:t>
      </w:r>
      <w:r w:rsidR="004426D5" w:rsidRPr="0075410A">
        <w:rPr>
          <w:rFonts w:hint="eastAsia"/>
          <w:lang w:eastAsia="ja-JP"/>
        </w:rPr>
        <w:t>1</w:t>
      </w:r>
      <w:r w:rsidR="007D7C6F">
        <w:rPr>
          <w:lang w:eastAsia="ja-JP"/>
        </w:rPr>
        <w:t>, 2</w:t>
      </w:r>
      <w:r w:rsidR="00170344" w:rsidRPr="0075410A">
        <w:rPr>
          <w:lang w:eastAsia="ja-JP"/>
        </w:rPr>
        <w:t>]</w:t>
      </w:r>
      <w:r w:rsidR="00BF35CC" w:rsidRPr="0075410A">
        <w:rPr>
          <w:lang w:eastAsia="ja-JP"/>
        </w:rPr>
        <w:t xml:space="preserve">. In this contribution, we provide </w:t>
      </w:r>
      <w:r w:rsidR="006144A8" w:rsidRPr="0075410A">
        <w:rPr>
          <w:lang w:eastAsia="ja-JP"/>
        </w:rPr>
        <w:t>our views on PDSCH demodulation requirements</w:t>
      </w:r>
      <w:r w:rsidR="00BF35CC" w:rsidRPr="0075410A">
        <w:rPr>
          <w:lang w:eastAsia="ja-JP"/>
        </w:rPr>
        <w:t>.</w:t>
      </w:r>
    </w:p>
    <w:p w:rsidR="00556E1D" w:rsidRPr="0075410A" w:rsidRDefault="00556E1D" w:rsidP="00556E1D">
      <w:pPr>
        <w:pStyle w:val="1"/>
        <w:rPr>
          <w:lang w:eastAsia="ja-JP"/>
        </w:rPr>
      </w:pPr>
      <w:r w:rsidRPr="0075410A">
        <w:rPr>
          <w:rFonts w:hint="eastAsia"/>
          <w:lang w:eastAsia="ja-JP"/>
        </w:rPr>
        <w:t xml:space="preserve">2. </w:t>
      </w:r>
      <w:r w:rsidR="00781288" w:rsidRPr="0075410A">
        <w:rPr>
          <w:rFonts w:hint="eastAsia"/>
          <w:lang w:eastAsia="ja-JP"/>
        </w:rPr>
        <w:t>Discussion</w:t>
      </w:r>
    </w:p>
    <w:p w:rsidR="00662A9B" w:rsidRPr="0075410A" w:rsidRDefault="00662A9B" w:rsidP="00286D85">
      <w:pPr>
        <w:pStyle w:val="2"/>
        <w:spacing w:beforeLines="50" w:before="120"/>
        <w:rPr>
          <w:b/>
          <w:u w:val="single"/>
          <w:lang w:eastAsia="ja-JP"/>
        </w:rPr>
      </w:pPr>
      <w:r w:rsidRPr="0075410A">
        <w:rPr>
          <w:b/>
          <w:u w:val="single"/>
          <w:lang w:eastAsia="ja-JP"/>
        </w:rPr>
        <w:t>NZP CSI-RS and ZP CSI-RS</w:t>
      </w:r>
    </w:p>
    <w:p w:rsidR="00CE460C" w:rsidRPr="0075410A" w:rsidRDefault="00CE460C" w:rsidP="00CE460C">
      <w:pPr>
        <w:spacing w:after="120"/>
        <w:jc w:val="both"/>
        <w:rPr>
          <w:lang w:eastAsia="ja-JP"/>
        </w:rPr>
      </w:pPr>
      <w:r w:rsidRPr="0075410A">
        <w:rPr>
          <w:lang w:eastAsia="ja-JP"/>
        </w:rPr>
        <w:t>For the FR1, 2-, 4- and 8-port codebook is a mandatory feature without capability signalling. In this sense, it is natural that 2-, 4- and 8- port CSI-RS is included in performance test. In FR1, TDD bands are located in relatively higher frequency band and more likely to be operated with larger number of ports. In this sense, we propose to have 2-, 4- and 8-ports CSI-RS test for FDD and 4- and 8-port CSI-RS for TDD. For FR2, we think 2-ports CSI-RS is typical antenna configuration and should be included in the performance test.</w:t>
      </w:r>
    </w:p>
    <w:p w:rsidR="003E7CAD" w:rsidRPr="0075410A" w:rsidRDefault="00CE460C" w:rsidP="00CE460C">
      <w:pPr>
        <w:ind w:firstLineChars="200" w:firstLine="400"/>
        <w:jc w:val="both"/>
        <w:rPr>
          <w:lang w:eastAsia="ja-JP"/>
        </w:rPr>
      </w:pPr>
      <w:r w:rsidRPr="0075410A">
        <w:rPr>
          <w:lang w:eastAsia="ja-JP"/>
        </w:rPr>
        <w:t>Here, f</w:t>
      </w:r>
      <w:r w:rsidR="004426D5" w:rsidRPr="0075410A">
        <w:rPr>
          <w:lang w:eastAsia="ja-JP"/>
        </w:rPr>
        <w:t xml:space="preserve">or an initial NR deployment, operators would deploy with limited number of Tx ports due to restrictions such as time and cost. However, in the later stage, the number of Tx port could be increased for enhanced system performance. In order to enable the NW enhancement, Rel. 15 UE should capable of catering not only for the signals/channels for </w:t>
      </w:r>
      <w:r w:rsidR="00292C9F" w:rsidRPr="0075410A">
        <w:rPr>
          <w:lang w:eastAsia="ja-JP"/>
        </w:rPr>
        <w:t xml:space="preserve">initial </w:t>
      </w:r>
      <w:r w:rsidR="004426D5" w:rsidRPr="0075410A">
        <w:rPr>
          <w:lang w:eastAsia="ja-JP"/>
        </w:rPr>
        <w:t xml:space="preserve">Rel. 15 operation but also for those of future operation. Figure below shows an example of CSI-RS enhancement, where the number of port is increased from 8 to 12. In order to allow future enhancement, Rel. 15 UE should be able to receive 12-port CSI-RS. As another example, the Rel. 15 should be able to rate match around 12-port CSI-RS, i.e., ZP CSI-RS that fits 12-port CSI-RS resource element mapping. </w:t>
      </w:r>
      <w:r w:rsidR="003E7CAD" w:rsidRPr="0075410A">
        <w:rPr>
          <w:lang w:eastAsia="ja-JP"/>
        </w:rPr>
        <w:t xml:space="preserve"> </w:t>
      </w:r>
    </w:p>
    <w:p w:rsidR="003E7CAD" w:rsidRPr="0075410A" w:rsidRDefault="003E7CAD" w:rsidP="003E7CAD">
      <w:pPr>
        <w:jc w:val="center"/>
        <w:rPr>
          <w:lang w:eastAsia="ja-JP"/>
        </w:rPr>
      </w:pPr>
      <w:r w:rsidRPr="0075410A">
        <w:rPr>
          <w:noProof/>
          <w:lang w:val="en-US" w:eastAsia="ja-JP"/>
        </w:rPr>
        <w:drawing>
          <wp:inline distT="0" distB="0" distL="0" distR="0" wp14:anchorId="134821DA" wp14:editId="6F5D7D22">
            <wp:extent cx="6122035" cy="2972488"/>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972488"/>
                    </a:xfrm>
                    <a:prstGeom prst="rect">
                      <a:avLst/>
                    </a:prstGeom>
                    <a:noFill/>
                    <a:ln>
                      <a:noFill/>
                    </a:ln>
                  </pic:spPr>
                </pic:pic>
              </a:graphicData>
            </a:graphic>
          </wp:inline>
        </w:drawing>
      </w:r>
    </w:p>
    <w:p w:rsidR="003E7CAD" w:rsidRPr="0075410A" w:rsidRDefault="003E7CAD" w:rsidP="003E7CAD">
      <w:pPr>
        <w:jc w:val="center"/>
        <w:rPr>
          <w:lang w:eastAsia="ja-JP"/>
        </w:rPr>
      </w:pPr>
      <w:r w:rsidRPr="0075410A">
        <w:rPr>
          <w:lang w:eastAsia="ja-JP"/>
        </w:rPr>
        <w:t xml:space="preserve">Figure </w:t>
      </w:r>
      <w:r w:rsidR="0075410A" w:rsidRPr="0075410A">
        <w:rPr>
          <w:lang w:eastAsia="ja-JP"/>
        </w:rPr>
        <w:t>1</w:t>
      </w:r>
      <w:r w:rsidRPr="0075410A">
        <w:rPr>
          <w:lang w:eastAsia="ja-JP"/>
        </w:rPr>
        <w:t>: Necessity of large antenna port support in Rel. 15 for future enhancement</w:t>
      </w:r>
    </w:p>
    <w:p w:rsidR="003E7CAD" w:rsidRPr="0075410A" w:rsidRDefault="003E7CAD" w:rsidP="003E7CAD">
      <w:pPr>
        <w:rPr>
          <w:b/>
          <w:lang w:eastAsia="ja-JP"/>
        </w:rPr>
      </w:pPr>
    </w:p>
    <w:p w:rsidR="00CE460C" w:rsidRPr="0075410A" w:rsidRDefault="00CE460C" w:rsidP="00CE460C">
      <w:pPr>
        <w:rPr>
          <w:b/>
          <w:bCs/>
          <w:lang w:eastAsia="ja-JP"/>
        </w:rPr>
      </w:pPr>
      <w:r w:rsidRPr="0075410A">
        <w:rPr>
          <w:b/>
          <w:bCs/>
          <w:lang w:eastAsia="ja-JP"/>
        </w:rPr>
        <w:lastRenderedPageBreak/>
        <w:t>Proposal 1: For FR1, support test case(s) with 2/4/8-port CSI-RS for FDD and 4/8-port CSI-RS for TDD.</w:t>
      </w:r>
    </w:p>
    <w:p w:rsidR="00CE460C" w:rsidRPr="0075410A" w:rsidRDefault="00CE460C" w:rsidP="00CE460C">
      <w:pPr>
        <w:rPr>
          <w:b/>
          <w:bCs/>
          <w:lang w:eastAsia="ja-JP"/>
        </w:rPr>
      </w:pPr>
      <w:r w:rsidRPr="0075410A">
        <w:rPr>
          <w:b/>
          <w:bCs/>
          <w:lang w:eastAsia="ja-JP"/>
        </w:rPr>
        <w:t>Proposal 2: For FR2, support test case(s) with 2-port CSI-RS.</w:t>
      </w:r>
    </w:p>
    <w:p w:rsidR="00CE460C" w:rsidRPr="0075410A" w:rsidRDefault="00CE460C" w:rsidP="00CE460C">
      <w:pPr>
        <w:rPr>
          <w:b/>
          <w:bCs/>
          <w:lang w:eastAsia="ja-JP"/>
        </w:rPr>
      </w:pPr>
      <w:r w:rsidRPr="0075410A">
        <w:rPr>
          <w:b/>
          <w:bCs/>
          <w:lang w:eastAsia="ja-JP"/>
        </w:rPr>
        <w:t>Proposal 3: Support at least one of the followings considering future NW enhancement.</w:t>
      </w:r>
    </w:p>
    <w:p w:rsidR="00CE460C" w:rsidRPr="0075410A" w:rsidRDefault="00CE460C" w:rsidP="00CE460C">
      <w:pPr>
        <w:numPr>
          <w:ilvl w:val="0"/>
          <w:numId w:val="26"/>
        </w:numPr>
        <w:rPr>
          <w:b/>
          <w:bCs/>
          <w:lang w:eastAsia="ja-JP"/>
        </w:rPr>
      </w:pPr>
      <w:r w:rsidRPr="0075410A">
        <w:rPr>
          <w:b/>
          <w:bCs/>
          <w:lang w:eastAsia="ja-JP"/>
        </w:rPr>
        <w:t>Option 1: Support test case(s) with larger number of CSI-RS antenna ports (e.g., up to 12 and 4 for FR1 and FR2, respectively).</w:t>
      </w:r>
    </w:p>
    <w:p w:rsidR="00CE460C" w:rsidRPr="0075410A" w:rsidRDefault="00CE460C" w:rsidP="00CE460C">
      <w:pPr>
        <w:numPr>
          <w:ilvl w:val="0"/>
          <w:numId w:val="26"/>
        </w:numPr>
        <w:rPr>
          <w:lang w:eastAsia="ja-JP"/>
        </w:rPr>
      </w:pPr>
      <w:r w:rsidRPr="0075410A">
        <w:rPr>
          <w:b/>
          <w:bCs/>
          <w:lang w:eastAsia="ja-JP"/>
        </w:rPr>
        <w:t>Option 2: Support test case(s) with ZP CSI-RS (FFS: detailed parameters for ZP CSI-RS)</w:t>
      </w:r>
    </w:p>
    <w:p w:rsidR="00C005B3" w:rsidRPr="0075410A" w:rsidRDefault="00C005B3" w:rsidP="00286D85">
      <w:pPr>
        <w:pStyle w:val="2"/>
        <w:spacing w:beforeLines="100" w:before="240"/>
        <w:rPr>
          <w:b/>
          <w:u w:val="single"/>
          <w:lang w:eastAsia="ja-JP"/>
        </w:rPr>
      </w:pPr>
      <w:r w:rsidRPr="0075410A">
        <w:rPr>
          <w:b/>
          <w:u w:val="single"/>
          <w:lang w:eastAsia="ja-JP"/>
        </w:rPr>
        <w:t>Number of Tx/Rx antennas</w:t>
      </w:r>
    </w:p>
    <w:p w:rsidR="00C005B3" w:rsidRPr="0075410A" w:rsidRDefault="00C005B3" w:rsidP="00C005B3">
      <w:pPr>
        <w:rPr>
          <w:lang w:eastAsia="ja-JP"/>
        </w:rPr>
      </w:pPr>
      <w:r w:rsidRPr="0075410A">
        <w:rPr>
          <w:rFonts w:hint="eastAsia"/>
          <w:lang w:eastAsia="ja-JP"/>
        </w:rPr>
        <w:t>F</w:t>
      </w:r>
      <w:r w:rsidRPr="0075410A">
        <w:rPr>
          <w:lang w:eastAsia="ja-JP"/>
        </w:rPr>
        <w:t>ollowing</w:t>
      </w:r>
      <w:r w:rsidR="003E7CAD" w:rsidRPr="0075410A">
        <w:rPr>
          <w:lang w:eastAsia="ja-JP"/>
        </w:rPr>
        <w:t>s</w:t>
      </w:r>
      <w:r w:rsidRPr="0075410A">
        <w:rPr>
          <w:lang w:eastAsia="ja-JP"/>
        </w:rPr>
        <w:t xml:space="preserve"> </w:t>
      </w:r>
      <w:r w:rsidR="003E7CAD" w:rsidRPr="0075410A">
        <w:rPr>
          <w:lang w:eastAsia="ja-JP"/>
        </w:rPr>
        <w:t>are</w:t>
      </w:r>
      <w:r w:rsidRPr="0075410A">
        <w:rPr>
          <w:lang w:eastAsia="ja-JP"/>
        </w:rPr>
        <w:t xml:space="preserve"> agreed values for the number of Tx/Rx antennas for FR1 performance alignment [</w:t>
      </w:r>
      <w:r w:rsidR="00292C9F" w:rsidRPr="0075410A">
        <w:rPr>
          <w:lang w:eastAsia="ja-JP"/>
        </w:rPr>
        <w:t>1</w:t>
      </w:r>
      <w:r w:rsidRPr="0075410A">
        <w:rPr>
          <w:lang w:eastAsia="ja-JP"/>
        </w:rPr>
        <w:t>].</w:t>
      </w:r>
    </w:p>
    <w:p w:rsidR="00C005B3" w:rsidRPr="0075410A" w:rsidRDefault="00C005B3" w:rsidP="00C005B3">
      <w:pPr>
        <w:rPr>
          <w:lang w:eastAsia="ja-JP"/>
        </w:rPr>
      </w:pPr>
      <w:r w:rsidRPr="0075410A">
        <w:rPr>
          <w:noProof/>
          <w:lang w:val="en-US" w:eastAsia="ja-JP"/>
        </w:rPr>
        <mc:AlternateContent>
          <mc:Choice Requires="wps">
            <w:drawing>
              <wp:inline distT="0" distB="0" distL="0" distR="0" wp14:anchorId="46849C3C" wp14:editId="5E5E0109">
                <wp:extent cx="6133382" cy="1345720"/>
                <wp:effectExtent l="0" t="0" r="20320" b="2603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382" cy="1345720"/>
                        </a:xfrm>
                        <a:prstGeom prst="rect">
                          <a:avLst/>
                        </a:prstGeom>
                        <a:solidFill>
                          <a:srgbClr val="FFFFFF"/>
                        </a:solidFill>
                        <a:ln w="9525">
                          <a:solidFill>
                            <a:srgbClr val="000000"/>
                          </a:solidFill>
                          <a:miter lim="800000"/>
                          <a:headEnd/>
                          <a:tailEnd/>
                        </a:ln>
                      </wps:spPr>
                      <wps:txbx>
                        <w:txbxContent>
                          <w:p w:rsidR="00C005B3" w:rsidRDefault="00C005B3" w:rsidP="006144A8">
                            <w:pPr>
                              <w:spacing w:before="40" w:after="40"/>
                              <w:rPr>
                                <w:lang w:eastAsia="ja-JP"/>
                              </w:rPr>
                            </w:pPr>
                            <w:r w:rsidRPr="00662A9B">
                              <w:rPr>
                                <w:lang w:eastAsia="ja-JP"/>
                              </w:rPr>
                              <w:t>Number of Tx/Rx (For initial alignment simulation purpose)</w:t>
                            </w:r>
                          </w:p>
                          <w:p w:rsidR="00C005B3" w:rsidRPr="005C7544" w:rsidRDefault="00C005B3" w:rsidP="006144A8">
                            <w:pPr>
                              <w:numPr>
                                <w:ilvl w:val="0"/>
                                <w:numId w:val="25"/>
                              </w:numPr>
                              <w:spacing w:before="40" w:after="40"/>
                              <w:rPr>
                                <w:lang w:eastAsia="ja-JP"/>
                              </w:rPr>
                            </w:pPr>
                            <w:r w:rsidRPr="005C7544">
                              <w:rPr>
                                <w:lang w:eastAsia="ja-JP"/>
                              </w:rPr>
                              <w:t xml:space="preserve">FR1: </w:t>
                            </w:r>
                          </w:p>
                          <w:p w:rsidR="00C005B3" w:rsidRPr="005C7544" w:rsidRDefault="00C005B3" w:rsidP="006144A8">
                            <w:pPr>
                              <w:numPr>
                                <w:ilvl w:val="1"/>
                                <w:numId w:val="25"/>
                              </w:numPr>
                              <w:spacing w:before="40" w:after="40"/>
                              <w:rPr>
                                <w:lang w:eastAsia="ja-JP"/>
                              </w:rPr>
                            </w:pPr>
                            <w:r w:rsidRPr="005C7544">
                              <w:rPr>
                                <w:lang w:eastAsia="ja-JP"/>
                              </w:rPr>
                              <w:t>1 layer test: 2Tx2Rx, 2Tx4Rx</w:t>
                            </w:r>
                          </w:p>
                          <w:p w:rsidR="00C005B3" w:rsidRPr="005C7544" w:rsidRDefault="00C005B3" w:rsidP="006144A8">
                            <w:pPr>
                              <w:numPr>
                                <w:ilvl w:val="1"/>
                                <w:numId w:val="25"/>
                              </w:numPr>
                              <w:spacing w:before="40" w:after="40"/>
                              <w:rPr>
                                <w:lang w:eastAsia="ja-JP"/>
                              </w:rPr>
                            </w:pPr>
                            <w:r w:rsidRPr="005C7544">
                              <w:rPr>
                                <w:lang w:eastAsia="ja-JP"/>
                              </w:rPr>
                              <w:t>2 layer test: 2Tx2Rx, 2Tx4Rx</w:t>
                            </w:r>
                          </w:p>
                          <w:p w:rsidR="00C005B3" w:rsidRPr="005C7544" w:rsidRDefault="00C005B3" w:rsidP="006144A8">
                            <w:pPr>
                              <w:numPr>
                                <w:ilvl w:val="1"/>
                                <w:numId w:val="25"/>
                              </w:numPr>
                              <w:spacing w:before="40" w:after="40"/>
                              <w:rPr>
                                <w:lang w:eastAsia="ja-JP"/>
                              </w:rPr>
                            </w:pPr>
                            <w:r w:rsidRPr="005C7544">
                              <w:rPr>
                                <w:lang w:eastAsia="ja-JP"/>
                              </w:rPr>
                              <w:t>4 layer test: 4Tx4Rx,</w:t>
                            </w:r>
                            <w:r>
                              <w:rPr>
                                <w:lang w:eastAsia="ja-JP"/>
                              </w:rPr>
                              <w:t xml:space="preserve"> </w:t>
                            </w:r>
                            <w:r w:rsidRPr="005C7544">
                              <w:rPr>
                                <w:lang w:eastAsia="ja-JP"/>
                              </w:rPr>
                              <w:t>8Tx4Rx</w:t>
                            </w:r>
                          </w:p>
                          <w:p w:rsidR="00C005B3" w:rsidRDefault="00C005B3" w:rsidP="006144A8">
                            <w:pPr>
                              <w:numPr>
                                <w:ilvl w:val="1"/>
                                <w:numId w:val="25"/>
                              </w:numPr>
                              <w:spacing w:before="40" w:after="40"/>
                              <w:rPr>
                                <w:lang w:eastAsia="ja-JP"/>
                              </w:rPr>
                            </w:pPr>
                            <w:r w:rsidRPr="005C7544">
                              <w:rPr>
                                <w:lang w:eastAsia="ja-JP"/>
                              </w:rPr>
                              <w:t>3 layer test: 4Tx4Rx</w:t>
                            </w:r>
                          </w:p>
                        </w:txbxContent>
                      </wps:txbx>
                      <wps:bodyPr rot="0" vert="horz" wrap="square" lIns="91440" tIns="45720" rIns="91440" bIns="45720" anchor="t" anchorCtr="0">
                        <a:noAutofit/>
                      </wps:bodyPr>
                    </wps:wsp>
                  </a:graphicData>
                </a:graphic>
              </wp:inline>
            </w:drawing>
          </mc:Choice>
          <mc:Fallback>
            <w:pict>
              <v:shapetype w14:anchorId="46849C3C" id="_x0000_t202" coordsize="21600,21600" o:spt="202" path="m,l,21600r21600,l21600,xe">
                <v:stroke joinstyle="miter"/>
                <v:path gradientshapeok="t" o:connecttype="rect"/>
              </v:shapetype>
              <v:shape id="テキスト ボックス 2" o:spid="_x0000_s1026" type="#_x0000_t202" style="width:482.95pt;height:1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">
                <v:textbox>
                  <w:txbxContent>
                    <w:p w:rsidR="00C005B3" w:rsidRDefault="00C005B3" w:rsidP="006144A8">
                      <w:pPr>
                        <w:spacing w:before="40" w:after="40"/>
                        <w:rPr>
                          <w:lang w:eastAsia="ja-JP"/>
                        </w:rPr>
                      </w:pPr>
                      <w:r w:rsidRPr="00662A9B">
                        <w:rPr>
                          <w:lang w:eastAsia="ja-JP"/>
                        </w:rPr>
                        <w:t xml:space="preserve">Number of </w:t>
                      </w:r>
                      <w:proofErr w:type="spellStart"/>
                      <w:r w:rsidRPr="00662A9B">
                        <w:rPr>
                          <w:lang w:eastAsia="ja-JP"/>
                        </w:rPr>
                        <w:t>Tx</w:t>
                      </w:r>
                      <w:proofErr w:type="spellEnd"/>
                      <w:r w:rsidRPr="00662A9B">
                        <w:rPr>
                          <w:lang w:eastAsia="ja-JP"/>
                        </w:rPr>
                        <w:t>/Rx (For initial alignment simulation purpose)</w:t>
                      </w:r>
                    </w:p>
                    <w:p w:rsidR="00C005B3" w:rsidRPr="005C7544" w:rsidRDefault="00C005B3" w:rsidP="006144A8">
                      <w:pPr>
                        <w:numPr>
                          <w:ilvl w:val="0"/>
                          <w:numId w:val="25"/>
                        </w:numPr>
                        <w:spacing w:before="40" w:after="40"/>
                        <w:rPr>
                          <w:lang w:eastAsia="ja-JP"/>
                        </w:rPr>
                      </w:pPr>
                      <w:r w:rsidRPr="005C7544">
                        <w:rPr>
                          <w:lang w:eastAsia="ja-JP"/>
                        </w:rPr>
                        <w:t xml:space="preserve">FR1: </w:t>
                      </w:r>
                    </w:p>
                    <w:p w:rsidR="00C005B3" w:rsidRPr="005C7544" w:rsidRDefault="00C005B3" w:rsidP="006144A8">
                      <w:pPr>
                        <w:numPr>
                          <w:ilvl w:val="1"/>
                          <w:numId w:val="25"/>
                        </w:numPr>
                        <w:spacing w:before="40" w:after="40"/>
                        <w:rPr>
                          <w:lang w:eastAsia="ja-JP"/>
                        </w:rPr>
                      </w:pPr>
                      <w:r w:rsidRPr="005C7544">
                        <w:rPr>
                          <w:lang w:eastAsia="ja-JP"/>
                        </w:rPr>
                        <w:t>1 layer test: 2Tx2Rx, 2Tx4Rx</w:t>
                      </w:r>
                    </w:p>
                    <w:p w:rsidR="00C005B3" w:rsidRPr="005C7544" w:rsidRDefault="00C005B3" w:rsidP="006144A8">
                      <w:pPr>
                        <w:numPr>
                          <w:ilvl w:val="1"/>
                          <w:numId w:val="25"/>
                        </w:numPr>
                        <w:spacing w:before="40" w:after="40"/>
                        <w:rPr>
                          <w:lang w:eastAsia="ja-JP"/>
                        </w:rPr>
                      </w:pPr>
                      <w:r w:rsidRPr="005C7544">
                        <w:rPr>
                          <w:lang w:eastAsia="ja-JP"/>
                        </w:rPr>
                        <w:t>2 layer test: 2Tx2Rx, 2Tx4Rx</w:t>
                      </w:r>
                    </w:p>
                    <w:p w:rsidR="00C005B3" w:rsidRPr="005C7544" w:rsidRDefault="00C005B3" w:rsidP="006144A8">
                      <w:pPr>
                        <w:numPr>
                          <w:ilvl w:val="1"/>
                          <w:numId w:val="25"/>
                        </w:numPr>
                        <w:spacing w:before="40" w:after="40"/>
                        <w:rPr>
                          <w:lang w:eastAsia="ja-JP"/>
                        </w:rPr>
                      </w:pPr>
                      <w:r w:rsidRPr="005C7544">
                        <w:rPr>
                          <w:lang w:eastAsia="ja-JP"/>
                        </w:rPr>
                        <w:t>4 layer test: 4Tx4Rx,</w:t>
                      </w:r>
                      <w:r>
                        <w:rPr>
                          <w:lang w:eastAsia="ja-JP"/>
                        </w:rPr>
                        <w:t xml:space="preserve"> </w:t>
                      </w:r>
                      <w:r w:rsidRPr="005C7544">
                        <w:rPr>
                          <w:lang w:eastAsia="ja-JP"/>
                        </w:rPr>
                        <w:t>8Tx4Rx</w:t>
                      </w:r>
                    </w:p>
                    <w:p w:rsidR="00C005B3" w:rsidRDefault="00C005B3" w:rsidP="006144A8">
                      <w:pPr>
                        <w:numPr>
                          <w:ilvl w:val="1"/>
                          <w:numId w:val="25"/>
                        </w:numPr>
                        <w:spacing w:before="40" w:after="40"/>
                        <w:rPr>
                          <w:lang w:eastAsia="ja-JP"/>
                        </w:rPr>
                      </w:pPr>
                      <w:r w:rsidRPr="005C7544">
                        <w:rPr>
                          <w:lang w:eastAsia="ja-JP"/>
                        </w:rPr>
                        <w:t>3 layer test: 4Tx4Rx</w:t>
                      </w:r>
                    </w:p>
                  </w:txbxContent>
                </v:textbox>
                <w10:anchorlock/>
              </v:shape>
            </w:pict>
          </mc:Fallback>
        </mc:AlternateContent>
      </w:r>
    </w:p>
    <w:p w:rsidR="004022E8" w:rsidRPr="0075410A" w:rsidRDefault="004022E8" w:rsidP="004022E8">
      <w:pPr>
        <w:jc w:val="both"/>
        <w:rPr>
          <w:lang w:eastAsia="ja-JP"/>
        </w:rPr>
      </w:pPr>
      <w:r w:rsidRPr="0075410A">
        <w:rPr>
          <w:lang w:eastAsia="ja-JP"/>
        </w:rPr>
        <w:t>In the current agreement, 4Tx and 8Tx are included only in the higher layer simulation. For the performance test, it is better to have 4Tx and 8Tx antenna configurations for low layer configurations such as 1 layer.</w:t>
      </w:r>
    </w:p>
    <w:p w:rsidR="004022E8" w:rsidRPr="0075410A" w:rsidRDefault="004022E8" w:rsidP="004022E8">
      <w:pPr>
        <w:rPr>
          <w:b/>
          <w:bCs/>
          <w:lang w:eastAsia="ja-JP"/>
        </w:rPr>
      </w:pPr>
      <w:r w:rsidRPr="0075410A">
        <w:rPr>
          <w:b/>
          <w:bCs/>
          <w:lang w:eastAsia="ja-JP"/>
        </w:rPr>
        <w:t xml:space="preserve">Proposal </w:t>
      </w:r>
      <w:r w:rsidR="0075410A" w:rsidRPr="0075410A">
        <w:rPr>
          <w:b/>
          <w:bCs/>
          <w:lang w:eastAsia="ja-JP"/>
        </w:rPr>
        <w:t>4</w:t>
      </w:r>
      <w:r w:rsidRPr="0075410A">
        <w:rPr>
          <w:b/>
          <w:bCs/>
          <w:lang w:eastAsia="ja-JP"/>
        </w:rPr>
        <w:t>: For FR1 1-layer performance test, include 4Tx-2Rx/4Rx and 8Tx-2Rx/4Rx.</w:t>
      </w:r>
    </w:p>
    <w:p w:rsidR="004022E8" w:rsidRPr="0075410A" w:rsidRDefault="004022E8" w:rsidP="004022E8">
      <w:pPr>
        <w:jc w:val="both"/>
        <w:rPr>
          <w:lang w:eastAsia="ja-JP"/>
        </w:rPr>
      </w:pPr>
      <w:r w:rsidRPr="0075410A">
        <w:rPr>
          <w:lang w:eastAsia="ja-JP"/>
        </w:rPr>
        <w:t>For typical use cases, each CSI-RS antenna port is mapped to each Tx antennas (one-to-one mapping). In this sense, it is natural that we specify the test cases, in which the number of Tx antennas is same as that of CSI-RS antenna ports.  On the other hand, it is also important to keep the number of Tx ports as small as possible, since performance test with larger Tx ports requires a number of testers and increases test workload. In practice, for LTE, performance test with 4-port CSI-RS is conducted using 2-Tx port. Same principle can be applied for test for NR.</w:t>
      </w:r>
    </w:p>
    <w:p w:rsidR="007D7C6F" w:rsidRDefault="004022E8" w:rsidP="004022E8">
      <w:pPr>
        <w:jc w:val="both"/>
        <w:rPr>
          <w:b/>
          <w:lang w:eastAsia="ja-JP"/>
        </w:rPr>
      </w:pPr>
      <w:r w:rsidRPr="0075410A">
        <w:rPr>
          <w:b/>
          <w:bCs/>
          <w:lang w:eastAsia="ja-JP"/>
        </w:rPr>
        <w:t>Observation: Consider to apply smaller number for Tx antennas than the number of CSI-RS ports in the test parameters, e.g., performance test with 4-port CSI-RS is conducted with 2-Tx antenna configuration.</w:t>
      </w:r>
      <w:r w:rsidR="003E7CAD" w:rsidRPr="0075410A">
        <w:rPr>
          <w:b/>
          <w:lang w:eastAsia="ja-JP"/>
        </w:rPr>
        <w:t xml:space="preserve"> </w:t>
      </w:r>
    </w:p>
    <w:p w:rsidR="007D7C6F" w:rsidRDefault="007D7C6F">
      <w:pPr>
        <w:spacing w:after="0"/>
        <w:rPr>
          <w:b/>
          <w:lang w:eastAsia="ja-JP"/>
        </w:rPr>
      </w:pPr>
      <w:r>
        <w:rPr>
          <w:b/>
          <w:lang w:eastAsia="ja-JP"/>
        </w:rPr>
        <w:br w:type="page"/>
      </w:r>
    </w:p>
    <w:p w:rsidR="00781288" w:rsidRPr="0075410A" w:rsidRDefault="005C7544" w:rsidP="00286D85">
      <w:pPr>
        <w:pStyle w:val="2"/>
        <w:spacing w:beforeLines="100" w:before="240"/>
        <w:rPr>
          <w:b/>
          <w:u w:val="single"/>
          <w:lang w:eastAsia="ja-JP"/>
        </w:rPr>
      </w:pPr>
      <w:r w:rsidRPr="0075410A">
        <w:rPr>
          <w:rFonts w:hint="eastAsia"/>
          <w:b/>
          <w:u w:val="single"/>
          <w:lang w:eastAsia="ja-JP"/>
        </w:rPr>
        <w:lastRenderedPageBreak/>
        <w:t>Channel</w:t>
      </w:r>
      <w:r w:rsidRPr="0075410A">
        <w:rPr>
          <w:b/>
          <w:u w:val="single"/>
          <w:lang w:eastAsia="ja-JP"/>
        </w:rPr>
        <w:t xml:space="preserve"> BW and s</w:t>
      </w:r>
      <w:r w:rsidR="00781288" w:rsidRPr="0075410A">
        <w:rPr>
          <w:rFonts w:hint="eastAsia"/>
          <w:b/>
          <w:u w:val="single"/>
          <w:lang w:eastAsia="ja-JP"/>
        </w:rPr>
        <w:t>ubcarrier spacing</w:t>
      </w:r>
    </w:p>
    <w:p w:rsidR="003E7CAD" w:rsidRDefault="003E7CAD" w:rsidP="003E7CAD">
      <w:pPr>
        <w:rPr>
          <w:lang w:eastAsia="ja-JP"/>
        </w:rPr>
      </w:pPr>
      <w:r w:rsidRPr="0075410A">
        <w:rPr>
          <w:rFonts w:hint="eastAsia"/>
          <w:lang w:eastAsia="ja-JP"/>
        </w:rPr>
        <w:t>F</w:t>
      </w:r>
      <w:r w:rsidRPr="0075410A">
        <w:rPr>
          <w:lang w:eastAsia="ja-JP"/>
        </w:rPr>
        <w:t>ollowings are agreed values for the combination of CBW and SCS [</w:t>
      </w:r>
      <w:r w:rsidR="004022E8" w:rsidRPr="0075410A">
        <w:rPr>
          <w:rFonts w:hint="eastAsia"/>
          <w:lang w:eastAsia="ja-JP"/>
        </w:rPr>
        <w:t>1</w:t>
      </w:r>
      <w:r w:rsidRPr="0075410A">
        <w:rPr>
          <w:lang w:eastAsia="ja-JP"/>
        </w:rPr>
        <w:t>].</w:t>
      </w:r>
    </w:p>
    <w:p w:rsidR="00CE460C" w:rsidRPr="0075410A" w:rsidRDefault="00CE460C" w:rsidP="003E7CAD">
      <w:pPr>
        <w:rPr>
          <w:lang w:eastAsia="ja-JP"/>
        </w:rPr>
      </w:pPr>
      <w:r>
        <w:rPr>
          <w:noProof/>
          <w:lang w:val="en-US" w:eastAsia="ja-JP"/>
        </w:rPr>
        <mc:AlternateContent>
          <mc:Choice Requires="wps">
            <w:drawing>
              <wp:inline distT="0" distB="0" distL="0" distR="0" wp14:anchorId="20621E53" wp14:editId="6F3215FD">
                <wp:extent cx="6122035" cy="2948025"/>
                <wp:effectExtent l="0" t="0" r="12065" b="2413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48025"/>
                        </a:xfrm>
                        <a:prstGeom prst="rect">
                          <a:avLst/>
                        </a:prstGeom>
                        <a:solidFill>
                          <a:srgbClr val="FFFFFF"/>
                        </a:solidFill>
                        <a:ln w="9525">
                          <a:solidFill>
                            <a:srgbClr val="000000"/>
                          </a:solidFill>
                          <a:miter lim="800000"/>
                          <a:headEnd/>
                          <a:tailEnd/>
                        </a:ln>
                      </wps:spPr>
                      <wps:txbx>
                        <w:txbxContent>
                          <w:p w:rsidR="00CE460C" w:rsidRPr="00CE460C" w:rsidRDefault="00CE460C" w:rsidP="00CE460C">
                            <w:pPr>
                              <w:numPr>
                                <w:ilvl w:val="1"/>
                                <w:numId w:val="25"/>
                              </w:numPr>
                              <w:spacing w:before="40" w:after="40"/>
                              <w:rPr>
                                <w:lang w:val="en-US" w:eastAsia="ja-JP"/>
                              </w:rPr>
                            </w:pPr>
                            <w:r w:rsidRPr="00CE460C">
                              <w:rPr>
                                <w:lang w:val="en-US" w:eastAsia="ja-JP"/>
                              </w:rPr>
                              <w:t>15 kHz + 10 MHz for FR1 FDD (default configuration)</w:t>
                            </w:r>
                          </w:p>
                          <w:p w:rsidR="00CE460C" w:rsidRPr="00CE460C" w:rsidRDefault="00CE460C" w:rsidP="00CE460C">
                            <w:pPr>
                              <w:numPr>
                                <w:ilvl w:val="2"/>
                                <w:numId w:val="25"/>
                              </w:numPr>
                              <w:spacing w:before="40" w:after="40"/>
                              <w:rPr>
                                <w:lang w:val="en-US" w:eastAsia="ja-JP"/>
                              </w:rPr>
                            </w:pPr>
                            <w:r w:rsidRPr="00CE460C">
                              <w:rPr>
                                <w:lang w:val="en-US" w:eastAsia="ja-JP"/>
                              </w:rPr>
                              <w:t>Additional test case(s) for FR1 FDD with 30 kHz + 20 MHz</w:t>
                            </w:r>
                          </w:p>
                          <w:p w:rsidR="00CE460C" w:rsidRDefault="00CE460C" w:rsidP="00CE460C">
                            <w:pPr>
                              <w:numPr>
                                <w:ilvl w:val="2"/>
                                <w:numId w:val="25"/>
                              </w:numPr>
                              <w:spacing w:before="40" w:after="40"/>
                              <w:rPr>
                                <w:lang w:val="en-US" w:eastAsia="ja-JP"/>
                              </w:rPr>
                            </w:pPr>
                            <w:r w:rsidRPr="00CE460C">
                              <w:rPr>
                                <w:lang w:val="en-US" w:eastAsia="ja-JP"/>
                              </w:rPr>
                              <w:t xml:space="preserve">Other combinations can be considered based on operators’ request </w:t>
                            </w:r>
                          </w:p>
                          <w:p w:rsidR="00CE460C" w:rsidRPr="00CE460C" w:rsidRDefault="00CE460C" w:rsidP="00CE460C">
                            <w:pPr>
                              <w:numPr>
                                <w:ilvl w:val="1"/>
                                <w:numId w:val="25"/>
                              </w:numPr>
                              <w:spacing w:before="40" w:after="40"/>
                              <w:rPr>
                                <w:lang w:val="en-US" w:eastAsia="ja-JP"/>
                              </w:rPr>
                            </w:pPr>
                            <w:r w:rsidRPr="00CE460C">
                              <w:rPr>
                                <w:lang w:val="en-US" w:eastAsia="ja-JP"/>
                              </w:rPr>
                              <w:t>FR1 TDD: 30 kHz + 40 MHz (default configuration)</w:t>
                            </w:r>
                          </w:p>
                          <w:p w:rsidR="00CE460C" w:rsidRPr="00CE460C" w:rsidRDefault="00CE460C" w:rsidP="00CE460C">
                            <w:pPr>
                              <w:numPr>
                                <w:ilvl w:val="1"/>
                                <w:numId w:val="25"/>
                              </w:numPr>
                              <w:spacing w:before="40" w:after="40"/>
                              <w:rPr>
                                <w:lang w:val="en-US" w:eastAsia="ja-JP"/>
                              </w:rPr>
                            </w:pPr>
                            <w:r w:rsidRPr="00CE460C">
                              <w:rPr>
                                <w:lang w:val="en-US" w:eastAsia="ja-JP"/>
                              </w:rPr>
                              <w:t>Additional test case(s) for FR1 TDD:</w:t>
                            </w:r>
                          </w:p>
                          <w:p w:rsidR="00CE460C" w:rsidRPr="00CE460C" w:rsidRDefault="00CE460C" w:rsidP="00CE460C">
                            <w:pPr>
                              <w:numPr>
                                <w:ilvl w:val="2"/>
                                <w:numId w:val="25"/>
                              </w:numPr>
                              <w:spacing w:before="40" w:after="40"/>
                              <w:rPr>
                                <w:lang w:val="en-US" w:eastAsia="ja-JP"/>
                              </w:rPr>
                            </w:pPr>
                            <w:r w:rsidRPr="00CE460C">
                              <w:rPr>
                                <w:lang w:val="en-US" w:eastAsia="ja-JP"/>
                              </w:rPr>
                              <w:t xml:space="preserve">30 kHz + 20 MHz, </w:t>
                            </w:r>
                          </w:p>
                          <w:p w:rsidR="00CE460C" w:rsidRPr="00CE460C" w:rsidRDefault="00CE460C" w:rsidP="00CE460C">
                            <w:pPr>
                              <w:numPr>
                                <w:ilvl w:val="2"/>
                                <w:numId w:val="25"/>
                              </w:numPr>
                              <w:spacing w:before="40" w:after="40"/>
                              <w:rPr>
                                <w:lang w:val="en-US" w:eastAsia="ja-JP"/>
                              </w:rPr>
                            </w:pPr>
                            <w:r w:rsidRPr="00CE460C">
                              <w:rPr>
                                <w:lang w:val="en-US" w:eastAsia="ja-JP"/>
                              </w:rPr>
                              <w:t xml:space="preserve">FFS for 30 kHz + 100 MHz </w:t>
                            </w:r>
                          </w:p>
                          <w:p w:rsidR="00CE460C" w:rsidRPr="00CE460C" w:rsidRDefault="00CE460C" w:rsidP="00CE460C">
                            <w:pPr>
                              <w:numPr>
                                <w:ilvl w:val="2"/>
                                <w:numId w:val="25"/>
                              </w:numPr>
                              <w:spacing w:before="40" w:after="40"/>
                              <w:rPr>
                                <w:lang w:val="en-US" w:eastAsia="ja-JP"/>
                              </w:rPr>
                            </w:pPr>
                            <w:r w:rsidRPr="00CE460C">
                              <w:rPr>
                                <w:lang w:val="en-US" w:eastAsia="ja-JP"/>
                              </w:rPr>
                              <w:t>Other combinations can be considered based on operators’ request</w:t>
                            </w:r>
                          </w:p>
                          <w:p w:rsidR="00CE460C" w:rsidRDefault="00CE460C" w:rsidP="00CE460C">
                            <w:pPr>
                              <w:numPr>
                                <w:ilvl w:val="1"/>
                                <w:numId w:val="25"/>
                              </w:numPr>
                              <w:spacing w:before="40" w:after="40"/>
                              <w:rPr>
                                <w:lang w:eastAsia="ja-JP"/>
                              </w:rPr>
                            </w:pPr>
                            <w:r w:rsidRPr="003E7CAD">
                              <w:rPr>
                                <w:lang w:eastAsia="ja-JP"/>
                              </w:rPr>
                              <w:t xml:space="preserve"> </w:t>
                            </w:r>
                            <w:r>
                              <w:rPr>
                                <w:lang w:eastAsia="ja-JP"/>
                              </w:rPr>
                              <w:t>FR2: 120 kHz + 100 MHz (Default configuration)</w:t>
                            </w:r>
                          </w:p>
                          <w:p w:rsidR="00CE460C" w:rsidRDefault="00CE460C" w:rsidP="00CE460C">
                            <w:pPr>
                              <w:numPr>
                                <w:ilvl w:val="2"/>
                                <w:numId w:val="25"/>
                              </w:numPr>
                              <w:spacing w:before="40" w:after="40"/>
                              <w:rPr>
                                <w:lang w:eastAsia="ja-JP"/>
                              </w:rPr>
                            </w:pPr>
                            <w:r>
                              <w:rPr>
                                <w:lang w:eastAsia="ja-JP"/>
                              </w:rPr>
                              <w:t>Additional test cases for FR2:</w:t>
                            </w:r>
                          </w:p>
                          <w:p w:rsidR="00CE460C" w:rsidRDefault="00CE460C" w:rsidP="00CE460C">
                            <w:pPr>
                              <w:numPr>
                                <w:ilvl w:val="3"/>
                                <w:numId w:val="25"/>
                              </w:numPr>
                              <w:spacing w:before="40" w:after="40"/>
                              <w:rPr>
                                <w:lang w:eastAsia="ja-JP"/>
                              </w:rPr>
                            </w:pPr>
                            <w:r>
                              <w:rPr>
                                <w:lang w:eastAsia="ja-JP"/>
                              </w:rPr>
                              <w:t>120 kHz + 50 MHz</w:t>
                            </w:r>
                          </w:p>
                          <w:p w:rsidR="00CE460C" w:rsidRDefault="00CE460C" w:rsidP="00CE460C">
                            <w:pPr>
                              <w:numPr>
                                <w:ilvl w:val="3"/>
                                <w:numId w:val="25"/>
                              </w:numPr>
                              <w:spacing w:before="40" w:after="40"/>
                              <w:rPr>
                                <w:lang w:eastAsia="ja-JP"/>
                              </w:rPr>
                            </w:pPr>
                            <w:r>
                              <w:rPr>
                                <w:lang w:eastAsia="ja-JP"/>
                              </w:rPr>
                              <w:t>120 kHz + 200 MHz</w:t>
                            </w:r>
                          </w:p>
                          <w:p w:rsidR="00CE460C" w:rsidRDefault="00CE460C" w:rsidP="00CE460C">
                            <w:pPr>
                              <w:numPr>
                                <w:ilvl w:val="3"/>
                                <w:numId w:val="25"/>
                              </w:numPr>
                              <w:spacing w:before="40" w:after="40"/>
                              <w:rPr>
                                <w:lang w:eastAsia="ja-JP"/>
                              </w:rPr>
                            </w:pPr>
                            <w:r>
                              <w:rPr>
                                <w:lang w:eastAsia="ja-JP"/>
                              </w:rPr>
                              <w:t xml:space="preserve">60 kHz + 50 MHz </w:t>
                            </w:r>
                          </w:p>
                          <w:p w:rsidR="00CE460C" w:rsidRDefault="00CE460C" w:rsidP="00CE460C">
                            <w:pPr>
                              <w:numPr>
                                <w:ilvl w:val="3"/>
                                <w:numId w:val="25"/>
                              </w:numPr>
                              <w:spacing w:before="40" w:after="40"/>
                              <w:rPr>
                                <w:lang w:eastAsia="ja-JP"/>
                              </w:rPr>
                            </w:pPr>
                            <w:r>
                              <w:rPr>
                                <w:lang w:eastAsia="ja-JP"/>
                              </w:rPr>
                              <w:t>Other combinations can be considered based on operators’ request</w:t>
                            </w:r>
                          </w:p>
                        </w:txbxContent>
                      </wps:txbx>
                      <wps:bodyPr rot="0" vert="horz" wrap="square" lIns="91440" tIns="45720" rIns="91440" bIns="45720" anchor="t" anchorCtr="0">
                        <a:noAutofit/>
                      </wps:bodyPr>
                    </wps:wsp>
                  </a:graphicData>
                </a:graphic>
              </wp:inline>
            </w:drawing>
          </mc:Choice>
          <mc:Fallback>
            <w:pict>
              <v:shape w14:anchorId="20621E53" id="_x0000_s1027" type="#_x0000_t202" style="width:482.05pt;height:23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">
                <v:textbox>
                  <w:txbxContent>
                    <w:p w:rsidR="00CE460C" w:rsidRPr="00CE460C" w:rsidRDefault="00CE460C" w:rsidP="00CE460C">
                      <w:pPr>
                        <w:numPr>
                          <w:ilvl w:val="1"/>
                          <w:numId w:val="25"/>
                        </w:numPr>
                        <w:spacing w:before="40" w:after="40"/>
                        <w:rPr>
                          <w:lang w:val="en-US" w:eastAsia="ja-JP"/>
                        </w:rPr>
                      </w:pPr>
                      <w:r w:rsidRPr="00CE460C">
                        <w:rPr>
                          <w:lang w:val="en-US" w:eastAsia="ja-JP"/>
                        </w:rPr>
                        <w:t>15 kHz + 10 MHz for FR1 FDD (default configuration)</w:t>
                      </w:r>
                    </w:p>
                    <w:p w:rsidR="00CE460C" w:rsidRPr="00CE460C" w:rsidRDefault="00CE460C" w:rsidP="00CE460C">
                      <w:pPr>
                        <w:numPr>
                          <w:ilvl w:val="2"/>
                          <w:numId w:val="25"/>
                        </w:numPr>
                        <w:spacing w:before="40" w:after="40"/>
                        <w:rPr>
                          <w:lang w:val="en-US" w:eastAsia="ja-JP"/>
                        </w:rPr>
                      </w:pPr>
                      <w:r w:rsidRPr="00CE460C">
                        <w:rPr>
                          <w:lang w:val="en-US" w:eastAsia="ja-JP"/>
                        </w:rPr>
                        <w:t>Additional test case(s) for FR1 FDD with 30 kHz + 20 MHz</w:t>
                      </w:r>
                    </w:p>
                    <w:p w:rsidR="00CE460C" w:rsidRDefault="00CE460C" w:rsidP="00CE460C">
                      <w:pPr>
                        <w:numPr>
                          <w:ilvl w:val="2"/>
                          <w:numId w:val="25"/>
                        </w:numPr>
                        <w:spacing w:before="40" w:after="40"/>
                        <w:rPr>
                          <w:lang w:val="en-US" w:eastAsia="ja-JP"/>
                        </w:rPr>
                      </w:pPr>
                      <w:r w:rsidRPr="00CE460C">
                        <w:rPr>
                          <w:lang w:val="en-US" w:eastAsia="ja-JP"/>
                        </w:rPr>
                        <w:t xml:space="preserve">Other combinations can be considered based on operators’ request </w:t>
                      </w:r>
                    </w:p>
                    <w:p w:rsidR="00CE460C" w:rsidRPr="00CE460C" w:rsidRDefault="00CE460C" w:rsidP="00CE460C">
                      <w:pPr>
                        <w:numPr>
                          <w:ilvl w:val="1"/>
                          <w:numId w:val="25"/>
                        </w:numPr>
                        <w:spacing w:before="40" w:after="40"/>
                        <w:rPr>
                          <w:lang w:val="en-US" w:eastAsia="ja-JP"/>
                        </w:rPr>
                      </w:pPr>
                      <w:r w:rsidRPr="00CE460C">
                        <w:rPr>
                          <w:lang w:val="en-US" w:eastAsia="ja-JP"/>
                        </w:rPr>
                        <w:t>FR1 TDD: 30 kHz + 40 MHz (default configuration)</w:t>
                      </w:r>
                    </w:p>
                    <w:p w:rsidR="00CE460C" w:rsidRPr="00CE460C" w:rsidRDefault="00CE460C" w:rsidP="00CE460C">
                      <w:pPr>
                        <w:numPr>
                          <w:ilvl w:val="1"/>
                          <w:numId w:val="25"/>
                        </w:numPr>
                        <w:spacing w:before="40" w:after="40"/>
                        <w:rPr>
                          <w:lang w:val="en-US" w:eastAsia="ja-JP"/>
                        </w:rPr>
                      </w:pPr>
                      <w:r w:rsidRPr="00CE460C">
                        <w:rPr>
                          <w:lang w:val="en-US" w:eastAsia="ja-JP"/>
                        </w:rPr>
                        <w:t>Additional test case(s) for FR1 TDD:</w:t>
                      </w:r>
                    </w:p>
                    <w:p w:rsidR="00CE460C" w:rsidRPr="00CE460C" w:rsidRDefault="00CE460C" w:rsidP="00CE460C">
                      <w:pPr>
                        <w:numPr>
                          <w:ilvl w:val="2"/>
                          <w:numId w:val="25"/>
                        </w:numPr>
                        <w:spacing w:before="40" w:after="40"/>
                        <w:rPr>
                          <w:lang w:val="en-US" w:eastAsia="ja-JP"/>
                        </w:rPr>
                      </w:pPr>
                      <w:r w:rsidRPr="00CE460C">
                        <w:rPr>
                          <w:lang w:val="en-US" w:eastAsia="ja-JP"/>
                        </w:rPr>
                        <w:t xml:space="preserve">30 kHz + 20 MHz, </w:t>
                      </w:r>
                    </w:p>
                    <w:p w:rsidR="00CE460C" w:rsidRPr="00CE460C" w:rsidRDefault="00CE460C" w:rsidP="00CE460C">
                      <w:pPr>
                        <w:numPr>
                          <w:ilvl w:val="2"/>
                          <w:numId w:val="25"/>
                        </w:numPr>
                        <w:spacing w:before="40" w:after="40"/>
                        <w:rPr>
                          <w:lang w:val="en-US" w:eastAsia="ja-JP"/>
                        </w:rPr>
                      </w:pPr>
                      <w:r w:rsidRPr="00CE460C">
                        <w:rPr>
                          <w:lang w:val="en-US" w:eastAsia="ja-JP"/>
                        </w:rPr>
                        <w:t xml:space="preserve">FFS for 30 kHz + 100 MHz </w:t>
                      </w:r>
                    </w:p>
                    <w:p w:rsidR="00CE460C" w:rsidRPr="00CE460C" w:rsidRDefault="00CE460C" w:rsidP="00CE460C">
                      <w:pPr>
                        <w:numPr>
                          <w:ilvl w:val="2"/>
                          <w:numId w:val="25"/>
                        </w:numPr>
                        <w:spacing w:before="40" w:after="40"/>
                        <w:rPr>
                          <w:lang w:val="en-US" w:eastAsia="ja-JP"/>
                        </w:rPr>
                      </w:pPr>
                      <w:r w:rsidRPr="00CE460C">
                        <w:rPr>
                          <w:lang w:val="en-US" w:eastAsia="ja-JP"/>
                        </w:rPr>
                        <w:t>Other combinations can be considered based on operators’ request</w:t>
                      </w:r>
                    </w:p>
                    <w:p w:rsidR="00CE460C" w:rsidRDefault="00CE460C" w:rsidP="00CE460C">
                      <w:pPr>
                        <w:numPr>
                          <w:ilvl w:val="1"/>
                          <w:numId w:val="25"/>
                        </w:numPr>
                        <w:spacing w:before="40" w:after="40"/>
                        <w:rPr>
                          <w:lang w:eastAsia="ja-JP"/>
                        </w:rPr>
                      </w:pPr>
                      <w:r w:rsidRPr="003E7CAD">
                        <w:rPr>
                          <w:lang w:eastAsia="ja-JP"/>
                        </w:rPr>
                        <w:t xml:space="preserve"> </w:t>
                      </w:r>
                      <w:r>
                        <w:rPr>
                          <w:lang w:eastAsia="ja-JP"/>
                        </w:rPr>
                        <w:t>FR2: 120 kHz + 100 MHz (Default configuration)</w:t>
                      </w:r>
                    </w:p>
                    <w:p w:rsidR="00CE460C" w:rsidRDefault="00CE460C" w:rsidP="00CE460C">
                      <w:pPr>
                        <w:numPr>
                          <w:ilvl w:val="2"/>
                          <w:numId w:val="25"/>
                        </w:numPr>
                        <w:spacing w:before="40" w:after="40"/>
                        <w:rPr>
                          <w:lang w:eastAsia="ja-JP"/>
                        </w:rPr>
                      </w:pPr>
                      <w:r>
                        <w:rPr>
                          <w:lang w:eastAsia="ja-JP"/>
                        </w:rPr>
                        <w:t>Additional test cases for FR2:</w:t>
                      </w:r>
                    </w:p>
                    <w:p w:rsidR="00CE460C" w:rsidRDefault="00CE460C" w:rsidP="00CE460C">
                      <w:pPr>
                        <w:numPr>
                          <w:ilvl w:val="3"/>
                          <w:numId w:val="25"/>
                        </w:numPr>
                        <w:spacing w:before="40" w:after="40"/>
                        <w:rPr>
                          <w:lang w:eastAsia="ja-JP"/>
                        </w:rPr>
                      </w:pPr>
                      <w:r>
                        <w:rPr>
                          <w:lang w:eastAsia="ja-JP"/>
                        </w:rPr>
                        <w:t>120 kHz + 50 MHz</w:t>
                      </w:r>
                    </w:p>
                    <w:p w:rsidR="00CE460C" w:rsidRDefault="00CE460C" w:rsidP="00CE460C">
                      <w:pPr>
                        <w:numPr>
                          <w:ilvl w:val="3"/>
                          <w:numId w:val="25"/>
                        </w:numPr>
                        <w:spacing w:before="40" w:after="40"/>
                        <w:rPr>
                          <w:lang w:eastAsia="ja-JP"/>
                        </w:rPr>
                      </w:pPr>
                      <w:r>
                        <w:rPr>
                          <w:lang w:eastAsia="ja-JP"/>
                        </w:rPr>
                        <w:t>120 kHz + 200 MHz</w:t>
                      </w:r>
                    </w:p>
                    <w:p w:rsidR="00CE460C" w:rsidRDefault="00CE460C" w:rsidP="00CE460C">
                      <w:pPr>
                        <w:numPr>
                          <w:ilvl w:val="3"/>
                          <w:numId w:val="25"/>
                        </w:numPr>
                        <w:spacing w:before="40" w:after="40"/>
                        <w:rPr>
                          <w:lang w:eastAsia="ja-JP"/>
                        </w:rPr>
                      </w:pPr>
                      <w:r>
                        <w:rPr>
                          <w:lang w:eastAsia="ja-JP"/>
                        </w:rPr>
                        <w:t xml:space="preserve">60 kHz + 50 MHz </w:t>
                      </w:r>
                    </w:p>
                    <w:p w:rsidR="00CE460C" w:rsidRDefault="00CE460C" w:rsidP="00CE460C">
                      <w:pPr>
                        <w:numPr>
                          <w:ilvl w:val="3"/>
                          <w:numId w:val="25"/>
                        </w:numPr>
                        <w:spacing w:before="40" w:after="40"/>
                        <w:rPr>
                          <w:lang w:eastAsia="ja-JP"/>
                        </w:rPr>
                      </w:pPr>
                      <w:r>
                        <w:rPr>
                          <w:lang w:eastAsia="ja-JP"/>
                        </w:rPr>
                        <w:t>Other combinations can be considered based on operators’ request</w:t>
                      </w:r>
                    </w:p>
                  </w:txbxContent>
                </v:textbox>
                <w10:anchorlock/>
              </v:shape>
            </w:pict>
          </mc:Fallback>
        </mc:AlternateContent>
      </w:r>
    </w:p>
    <w:p w:rsidR="00C137BE" w:rsidRPr="0075410A" w:rsidRDefault="00292C9F" w:rsidP="007D7C6F">
      <w:pPr>
        <w:spacing w:after="120"/>
        <w:jc w:val="both"/>
        <w:rPr>
          <w:lang w:eastAsia="ja-JP"/>
        </w:rPr>
      </w:pPr>
      <w:r w:rsidRPr="0075410A">
        <w:rPr>
          <w:rFonts w:hint="eastAsia"/>
          <w:lang w:eastAsia="ja-JP"/>
        </w:rPr>
        <w:t xml:space="preserve">In </w:t>
      </w:r>
      <w:r w:rsidRPr="0075410A">
        <w:rPr>
          <w:lang w:eastAsia="ja-JP"/>
        </w:rPr>
        <w:t>general</w:t>
      </w:r>
      <w:r w:rsidRPr="0075410A">
        <w:rPr>
          <w:rFonts w:hint="eastAsia"/>
          <w:lang w:eastAsia="ja-JP"/>
        </w:rPr>
        <w:t xml:space="preserve">, it is preferred that all </w:t>
      </w:r>
      <w:r w:rsidR="00C137BE" w:rsidRPr="0075410A">
        <w:rPr>
          <w:lang w:eastAsia="ja-JP"/>
        </w:rPr>
        <w:t xml:space="preserve">available combinations </w:t>
      </w:r>
      <w:r w:rsidRPr="0075410A">
        <w:rPr>
          <w:rFonts w:hint="eastAsia"/>
          <w:lang w:eastAsia="ja-JP"/>
        </w:rPr>
        <w:t xml:space="preserve">are covered </w:t>
      </w:r>
      <w:r w:rsidRPr="0075410A">
        <w:rPr>
          <w:lang w:eastAsia="ja-JP"/>
        </w:rPr>
        <w:t>by the test cases. However</w:t>
      </w:r>
      <w:r w:rsidR="00C137BE" w:rsidRPr="0075410A">
        <w:rPr>
          <w:lang w:eastAsia="ja-JP"/>
        </w:rPr>
        <w:t>,</w:t>
      </w:r>
      <w:r w:rsidRPr="0075410A">
        <w:rPr>
          <w:lang w:eastAsia="ja-JP"/>
        </w:rPr>
        <w:t xml:space="preserve"> considering </w:t>
      </w:r>
      <w:r w:rsidR="00C137BE" w:rsidRPr="0075410A">
        <w:rPr>
          <w:lang w:eastAsia="ja-JP"/>
        </w:rPr>
        <w:t>the number of possible combinations (more than 30)</w:t>
      </w:r>
      <w:r w:rsidRPr="0075410A">
        <w:rPr>
          <w:lang w:eastAsia="ja-JP"/>
        </w:rPr>
        <w:t xml:space="preserve">, it is </w:t>
      </w:r>
      <w:r w:rsidR="00C137BE" w:rsidRPr="0075410A">
        <w:rPr>
          <w:lang w:eastAsia="ja-JP"/>
        </w:rPr>
        <w:t xml:space="preserve">feasible to down select the combinations that are more likely to be used. Table </w:t>
      </w:r>
      <w:r w:rsidR="0075410A" w:rsidRPr="0075410A">
        <w:rPr>
          <w:lang w:eastAsia="ja-JP"/>
        </w:rPr>
        <w:t xml:space="preserve">I </w:t>
      </w:r>
      <w:r w:rsidR="00C137BE" w:rsidRPr="0075410A">
        <w:rPr>
          <w:lang w:eastAsia="ja-JP"/>
        </w:rPr>
        <w:t xml:space="preserve">shows our proposed combinations for PDSCH performance test. For instance, SCS of 15kHz can assume an operation of LTE re-farming and select smaller CBW such as 10-20 MHz. In addition, larger CBW is selected for SCS of 30 kHz assuming operation using n77-79. For SCS of 120kHz, it is less likely that very large CBW is used considering reduced flexibility of frequency utilization. </w:t>
      </w:r>
    </w:p>
    <w:p w:rsidR="008C400D" w:rsidRPr="0075410A" w:rsidRDefault="00C137BE" w:rsidP="007D7C6F">
      <w:pPr>
        <w:ind w:firstLineChars="150" w:firstLine="300"/>
        <w:jc w:val="both"/>
        <w:rPr>
          <w:lang w:eastAsia="ja-JP"/>
        </w:rPr>
      </w:pPr>
      <w:r w:rsidRPr="0075410A">
        <w:rPr>
          <w:lang w:eastAsia="ja-JP"/>
        </w:rPr>
        <w:t>For the demodulation test, PDSCH frequency resource allocation should not be always same as CBW, since it is necessary to guarantee performance for partial band resource allocation using wideband channel estimation. In this sense, we propose to have performance test with partial band PDSCH in frequency domain, in which requirement is designed with wideband channel estimation.</w:t>
      </w:r>
    </w:p>
    <w:p w:rsidR="00927141" w:rsidRPr="0075410A" w:rsidRDefault="00C137BE" w:rsidP="00C137BE">
      <w:pPr>
        <w:spacing w:beforeLines="150" w:before="360"/>
        <w:jc w:val="center"/>
        <w:rPr>
          <w:lang w:eastAsia="ja-JP"/>
        </w:rPr>
      </w:pPr>
      <w:r w:rsidRPr="0075410A">
        <w:rPr>
          <w:rFonts w:hint="eastAsia"/>
          <w:lang w:eastAsia="ja-JP"/>
        </w:rPr>
        <w:t xml:space="preserve">Table </w:t>
      </w:r>
      <w:r w:rsidR="0075410A" w:rsidRPr="0075410A">
        <w:rPr>
          <w:lang w:eastAsia="ja-JP"/>
        </w:rPr>
        <w:t>I</w:t>
      </w:r>
      <w:r w:rsidRPr="0075410A">
        <w:rPr>
          <w:rFonts w:hint="eastAsia"/>
          <w:lang w:eastAsia="ja-JP"/>
        </w:rPr>
        <w:t xml:space="preserve">: </w:t>
      </w:r>
      <w:r w:rsidRPr="0075410A">
        <w:rPr>
          <w:lang w:eastAsia="ja-JP"/>
        </w:rPr>
        <w:t>CBW and SCS for PDSCH demodulation test</w:t>
      </w:r>
    </w:p>
    <w:tbl>
      <w:tblPr>
        <w:tblStyle w:val="afd"/>
        <w:tblW w:w="7605" w:type="dxa"/>
        <w:jc w:val="center"/>
        <w:tblLook w:val="04A0" w:firstRow="1" w:lastRow="0" w:firstColumn="1" w:lastColumn="0" w:noHBand="0" w:noVBand="1"/>
      </w:tblPr>
      <w:tblGrid>
        <w:gridCol w:w="1267"/>
        <w:gridCol w:w="1267"/>
        <w:gridCol w:w="1267"/>
        <w:gridCol w:w="1268"/>
        <w:gridCol w:w="1267"/>
        <w:gridCol w:w="1269"/>
      </w:tblGrid>
      <w:tr w:rsidR="0075410A" w:rsidRPr="0075410A" w:rsidTr="00C137BE">
        <w:trPr>
          <w:trHeight w:val="255"/>
          <w:jc w:val="center"/>
        </w:trPr>
        <w:tc>
          <w:tcPr>
            <w:tcW w:w="1267" w:type="dxa"/>
            <w:vMerge w:val="restart"/>
            <w:shd w:val="clear" w:color="auto" w:fill="CCFFFF"/>
            <w:vAlign w:val="center"/>
          </w:tcPr>
          <w:p w:rsidR="00C137BE" w:rsidRPr="0075410A" w:rsidRDefault="00C137BE" w:rsidP="00C137BE">
            <w:pPr>
              <w:spacing w:before="60" w:after="60"/>
              <w:jc w:val="center"/>
              <w:rPr>
                <w:rFonts w:ascii="Times New Roman" w:eastAsiaTheme="minorEastAsia" w:hAnsi="Times New Roman"/>
                <w:lang w:eastAsia="ja-JP"/>
              </w:rPr>
            </w:pPr>
            <w:r w:rsidRPr="0075410A">
              <w:rPr>
                <w:rFonts w:ascii="Times New Roman" w:eastAsiaTheme="minorEastAsia" w:hAnsi="Times New Roman" w:hint="eastAsia"/>
                <w:lang w:eastAsia="ja-JP"/>
              </w:rPr>
              <w:t>CBW (</w:t>
            </w:r>
            <w:r w:rsidRPr="0075410A">
              <w:rPr>
                <w:rFonts w:ascii="Times New Roman" w:eastAsiaTheme="minorEastAsia" w:hAnsi="Times New Roman"/>
                <w:lang w:eastAsia="ja-JP"/>
              </w:rPr>
              <w:t>MHz</w:t>
            </w:r>
            <w:r w:rsidRPr="0075410A">
              <w:rPr>
                <w:rFonts w:ascii="Times New Roman" w:eastAsiaTheme="minorEastAsia" w:hAnsi="Times New Roman" w:hint="eastAsia"/>
                <w:lang w:eastAsia="ja-JP"/>
              </w:rPr>
              <w:t>)</w:t>
            </w:r>
          </w:p>
        </w:tc>
        <w:tc>
          <w:tcPr>
            <w:tcW w:w="3802" w:type="dxa"/>
            <w:gridSpan w:val="3"/>
            <w:shd w:val="clear" w:color="auto" w:fill="CCFFFF"/>
          </w:tcPr>
          <w:p w:rsidR="00C137BE" w:rsidRPr="0075410A" w:rsidRDefault="00C137BE" w:rsidP="00C137BE">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FR1</w:t>
            </w:r>
          </w:p>
        </w:tc>
        <w:tc>
          <w:tcPr>
            <w:tcW w:w="2536" w:type="dxa"/>
            <w:gridSpan w:val="2"/>
            <w:shd w:val="clear" w:color="auto" w:fill="CCFFFF"/>
          </w:tcPr>
          <w:p w:rsidR="00C137BE" w:rsidRPr="0075410A" w:rsidRDefault="00C137BE" w:rsidP="00C137BE">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FR2</w:t>
            </w:r>
          </w:p>
        </w:tc>
      </w:tr>
      <w:tr w:rsidR="0075410A" w:rsidRPr="0075410A" w:rsidTr="00C137BE">
        <w:trPr>
          <w:trHeight w:val="263"/>
          <w:jc w:val="center"/>
        </w:trPr>
        <w:tc>
          <w:tcPr>
            <w:tcW w:w="1267" w:type="dxa"/>
            <w:vMerge/>
            <w:shd w:val="clear" w:color="auto" w:fill="CCFFFF"/>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15 kHz</w:t>
            </w: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30 kHz</w:t>
            </w:r>
          </w:p>
        </w:tc>
        <w:tc>
          <w:tcPr>
            <w:tcW w:w="1268"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8"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120 kHz</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5</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10</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15</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46"/>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20</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25</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30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40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50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80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63"/>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lastRenderedPageBreak/>
              <w:t>400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r>
    </w:tbl>
    <w:p w:rsidR="00C137BE" w:rsidRPr="0075410A" w:rsidRDefault="00C137BE" w:rsidP="00C137BE">
      <w:pPr>
        <w:jc w:val="center"/>
        <w:rPr>
          <w:lang w:eastAsia="ja-JP"/>
        </w:rPr>
      </w:pPr>
    </w:p>
    <w:p w:rsidR="00C137BE" w:rsidRPr="0075410A" w:rsidRDefault="00C137BE" w:rsidP="00C137BE">
      <w:pPr>
        <w:spacing w:after="60"/>
        <w:rPr>
          <w:b/>
          <w:lang w:eastAsia="ja-JP"/>
        </w:rPr>
      </w:pPr>
      <w:r w:rsidRPr="0075410A">
        <w:rPr>
          <w:rFonts w:hint="eastAsia"/>
          <w:b/>
          <w:lang w:eastAsia="ja-JP"/>
        </w:rPr>
        <w:t xml:space="preserve">Proposal </w:t>
      </w:r>
      <w:r w:rsidR="0075410A" w:rsidRPr="0075410A">
        <w:rPr>
          <w:b/>
          <w:lang w:eastAsia="ja-JP"/>
        </w:rPr>
        <w:t>5</w:t>
      </w:r>
      <w:r w:rsidRPr="0075410A">
        <w:rPr>
          <w:rFonts w:hint="eastAsia"/>
          <w:b/>
          <w:lang w:eastAsia="ja-JP"/>
        </w:rPr>
        <w:t xml:space="preserve">: </w:t>
      </w:r>
      <w:r w:rsidRPr="0075410A">
        <w:rPr>
          <w:b/>
          <w:lang w:eastAsia="ja-JP"/>
        </w:rPr>
        <w:t xml:space="preserve">Support CBW and SCS in Table </w:t>
      </w:r>
      <w:r w:rsidR="0075410A" w:rsidRPr="0075410A">
        <w:rPr>
          <w:b/>
          <w:lang w:eastAsia="ja-JP"/>
        </w:rPr>
        <w:t xml:space="preserve">I </w:t>
      </w:r>
      <w:r w:rsidRPr="0075410A">
        <w:rPr>
          <w:b/>
          <w:lang w:eastAsia="ja-JP"/>
        </w:rPr>
        <w:t>for PDSCH performance test.</w:t>
      </w:r>
    </w:p>
    <w:p w:rsidR="00C137BE" w:rsidRPr="0075410A" w:rsidRDefault="00C137BE" w:rsidP="00C137BE">
      <w:pPr>
        <w:spacing w:beforeLines="50" w:before="120"/>
        <w:rPr>
          <w:b/>
          <w:lang w:eastAsia="ja-JP"/>
        </w:rPr>
      </w:pPr>
      <w:r w:rsidRPr="0075410A">
        <w:rPr>
          <w:b/>
          <w:lang w:eastAsia="ja-JP"/>
        </w:rPr>
        <w:t xml:space="preserve">Proposal </w:t>
      </w:r>
      <w:r w:rsidR="0075410A" w:rsidRPr="0075410A">
        <w:rPr>
          <w:b/>
          <w:lang w:eastAsia="ja-JP"/>
        </w:rPr>
        <w:t>6</w:t>
      </w:r>
      <w:r w:rsidRPr="0075410A">
        <w:rPr>
          <w:b/>
          <w:lang w:eastAsia="ja-JP"/>
        </w:rPr>
        <w:t xml:space="preserve">: Support performance test with partial band resource allocation. </w:t>
      </w:r>
    </w:p>
    <w:p w:rsidR="005060C0" w:rsidRPr="0075410A" w:rsidRDefault="005060C0" w:rsidP="005D568E">
      <w:pPr>
        <w:pStyle w:val="2"/>
        <w:spacing w:beforeLines="100" w:before="240"/>
        <w:rPr>
          <w:b/>
          <w:u w:val="single"/>
          <w:lang w:eastAsia="ja-JP"/>
        </w:rPr>
      </w:pPr>
      <w:r w:rsidRPr="0075410A">
        <w:rPr>
          <w:b/>
          <w:u w:val="single"/>
          <w:lang w:eastAsia="ja-JP"/>
        </w:rPr>
        <w:t>Performance metric</w:t>
      </w:r>
    </w:p>
    <w:p w:rsidR="005060C0" w:rsidRPr="0075410A" w:rsidRDefault="001708D0" w:rsidP="004B3EC1">
      <w:pPr>
        <w:jc w:val="both"/>
        <w:rPr>
          <w:lang w:eastAsia="ja-JP"/>
        </w:rPr>
      </w:pPr>
      <w:r w:rsidRPr="0075410A">
        <w:rPr>
          <w:lang w:eastAsia="ja-JP"/>
        </w:rPr>
        <w:t>For FR1, i</w:t>
      </w:r>
      <w:r w:rsidRPr="0075410A">
        <w:rPr>
          <w:rFonts w:hint="eastAsia"/>
          <w:lang w:eastAsia="ja-JP"/>
        </w:rPr>
        <w:t>t was agreed</w:t>
      </w:r>
      <w:r w:rsidRPr="0075410A">
        <w:rPr>
          <w:lang w:eastAsia="ja-JP"/>
        </w:rPr>
        <w:t xml:space="preserve"> to use 70% throughput for test point. </w:t>
      </w:r>
      <w:r w:rsidR="003E7CAD" w:rsidRPr="0075410A">
        <w:rPr>
          <w:lang w:eastAsia="ja-JP"/>
        </w:rPr>
        <w:t xml:space="preserve">This test point is efficient to test general PDSCH demodulation performance but </w:t>
      </w:r>
      <w:r w:rsidRPr="0075410A">
        <w:rPr>
          <w:lang w:eastAsia="ja-JP"/>
        </w:rPr>
        <w:t xml:space="preserve">not enough to guarantee </w:t>
      </w:r>
      <w:r w:rsidR="003E7CAD" w:rsidRPr="0075410A">
        <w:rPr>
          <w:lang w:eastAsia="ja-JP"/>
        </w:rPr>
        <w:t>HARQ at the UE</w:t>
      </w:r>
      <w:r w:rsidRPr="0075410A">
        <w:rPr>
          <w:lang w:eastAsia="ja-JP"/>
        </w:rPr>
        <w:t xml:space="preserve">. </w:t>
      </w:r>
      <w:r w:rsidR="003E7CAD" w:rsidRPr="0075410A">
        <w:rPr>
          <w:lang w:eastAsia="ja-JP"/>
        </w:rPr>
        <w:t>More specifically, UE should perform proper HARQ for cell-edge with low throughput case that can be guaranteed by 30% throughput. In addition, the test should check soft combining with larger number of data bits with large MCS and rank. Details for this discussion is given in our companion contribution [</w:t>
      </w:r>
      <w:r w:rsidR="00BB317F">
        <w:rPr>
          <w:rFonts w:hint="eastAsia"/>
          <w:lang w:eastAsia="ja-JP"/>
        </w:rPr>
        <w:t>3</w:t>
      </w:r>
      <w:bookmarkStart w:id="1" w:name="_GoBack"/>
      <w:bookmarkEnd w:id="1"/>
      <w:r w:rsidR="003E7CAD" w:rsidRPr="0075410A">
        <w:rPr>
          <w:lang w:eastAsia="ja-JP"/>
        </w:rPr>
        <w:t xml:space="preserve">]. </w:t>
      </w:r>
    </w:p>
    <w:p w:rsidR="003E7CAD" w:rsidRPr="0075410A" w:rsidRDefault="005060C0" w:rsidP="005060C0">
      <w:pPr>
        <w:rPr>
          <w:b/>
          <w:lang w:eastAsia="ja-JP"/>
        </w:rPr>
      </w:pPr>
      <w:r w:rsidRPr="0075410A">
        <w:rPr>
          <w:b/>
          <w:lang w:eastAsia="ja-JP"/>
        </w:rPr>
        <w:t xml:space="preserve">Proposal </w:t>
      </w:r>
      <w:r w:rsidR="007D7C6F">
        <w:rPr>
          <w:b/>
          <w:lang w:eastAsia="ja-JP"/>
        </w:rPr>
        <w:t>7</w:t>
      </w:r>
      <w:r w:rsidRPr="0075410A">
        <w:rPr>
          <w:b/>
          <w:lang w:eastAsia="ja-JP"/>
        </w:rPr>
        <w:t>:</w:t>
      </w:r>
      <w:r w:rsidR="001708D0" w:rsidRPr="0075410A">
        <w:rPr>
          <w:b/>
          <w:lang w:eastAsia="ja-JP"/>
        </w:rPr>
        <w:t xml:space="preserve"> </w:t>
      </w:r>
      <w:r w:rsidR="003E7CAD" w:rsidRPr="0075410A">
        <w:rPr>
          <w:b/>
          <w:lang w:eastAsia="ja-JP"/>
        </w:rPr>
        <w:t>Support test case for t</w:t>
      </w:r>
      <w:r w:rsidR="001708D0" w:rsidRPr="0075410A">
        <w:rPr>
          <w:b/>
          <w:lang w:eastAsia="ja-JP"/>
        </w:rPr>
        <w:t>hroughput vs SN</w:t>
      </w:r>
      <w:r w:rsidR="003E7CAD" w:rsidRPr="0075410A">
        <w:rPr>
          <w:b/>
          <w:lang w:eastAsia="ja-JP"/>
        </w:rPr>
        <w:t>R with test point of 30% for the following cases.</w:t>
      </w:r>
    </w:p>
    <w:p w:rsidR="005060C0" w:rsidRPr="0075410A" w:rsidRDefault="003E7CAD" w:rsidP="003E7CAD">
      <w:pPr>
        <w:numPr>
          <w:ilvl w:val="0"/>
          <w:numId w:val="19"/>
        </w:numPr>
        <w:spacing w:after="60"/>
        <w:rPr>
          <w:b/>
          <w:lang w:eastAsia="ja-JP"/>
        </w:rPr>
      </w:pPr>
      <w:r w:rsidRPr="0075410A">
        <w:rPr>
          <w:b/>
          <w:lang w:eastAsia="ja-JP"/>
        </w:rPr>
        <w:t>Low rank and low MCS</w:t>
      </w:r>
    </w:p>
    <w:p w:rsidR="003E7CAD" w:rsidRPr="0075410A" w:rsidRDefault="003E7CAD" w:rsidP="003E7CAD">
      <w:pPr>
        <w:numPr>
          <w:ilvl w:val="0"/>
          <w:numId w:val="19"/>
        </w:numPr>
        <w:spacing w:after="60"/>
        <w:rPr>
          <w:b/>
          <w:lang w:eastAsia="ja-JP"/>
        </w:rPr>
      </w:pPr>
      <w:r w:rsidRPr="0075410A">
        <w:rPr>
          <w:b/>
          <w:lang w:eastAsia="ja-JP"/>
        </w:rPr>
        <w:t>High rank and high MCS</w:t>
      </w:r>
    </w:p>
    <w:p w:rsidR="006C674B" w:rsidRPr="0075410A" w:rsidRDefault="00781288" w:rsidP="006C674B">
      <w:pPr>
        <w:pStyle w:val="1"/>
        <w:rPr>
          <w:lang w:eastAsia="ja-JP"/>
        </w:rPr>
      </w:pPr>
      <w:r w:rsidRPr="0075410A">
        <w:rPr>
          <w:rFonts w:hint="eastAsia"/>
          <w:lang w:eastAsia="ja-JP"/>
        </w:rPr>
        <w:t>3</w:t>
      </w:r>
      <w:r w:rsidR="009C628D" w:rsidRPr="0075410A">
        <w:rPr>
          <w:rFonts w:hint="eastAsia"/>
          <w:lang w:eastAsia="ja-JP"/>
        </w:rPr>
        <w:t xml:space="preserve">. </w:t>
      </w:r>
      <w:r w:rsidR="00770473" w:rsidRPr="0075410A">
        <w:rPr>
          <w:rFonts w:hint="eastAsia"/>
          <w:lang w:eastAsia="ja-JP"/>
        </w:rPr>
        <w:t>Conclusion</w:t>
      </w:r>
    </w:p>
    <w:p w:rsidR="000F0698" w:rsidRPr="0075410A" w:rsidRDefault="000F0698" w:rsidP="00EF4968">
      <w:pPr>
        <w:rPr>
          <w:lang w:eastAsia="ja-JP"/>
        </w:rPr>
      </w:pPr>
      <w:r w:rsidRPr="0075410A">
        <w:rPr>
          <w:rFonts w:hint="eastAsia"/>
          <w:lang w:eastAsia="ja-JP"/>
        </w:rPr>
        <w:t xml:space="preserve">In this contribution, </w:t>
      </w:r>
      <w:r w:rsidRPr="0075410A">
        <w:rPr>
          <w:lang w:eastAsia="ja-JP"/>
        </w:rPr>
        <w:t xml:space="preserve">we discuss general assumptions for </w:t>
      </w:r>
      <w:r w:rsidR="00C44A11" w:rsidRPr="0075410A">
        <w:rPr>
          <w:lang w:eastAsia="ja-JP"/>
        </w:rPr>
        <w:t>PDSCH demodulation requirement</w:t>
      </w:r>
      <w:r w:rsidRPr="0075410A">
        <w:rPr>
          <w:rFonts w:hint="eastAsia"/>
          <w:lang w:eastAsia="ja-JP"/>
        </w:rPr>
        <w:t>.</w:t>
      </w:r>
      <w:r w:rsidR="00C44A11" w:rsidRPr="0075410A">
        <w:rPr>
          <w:lang w:eastAsia="ja-JP"/>
        </w:rPr>
        <w:t xml:space="preserve"> Following observations and proposals are derived based on the discussion.</w:t>
      </w:r>
    </w:p>
    <w:p w:rsidR="007D7C6F" w:rsidRPr="0075410A" w:rsidRDefault="007D7C6F" w:rsidP="007D7C6F">
      <w:pPr>
        <w:rPr>
          <w:b/>
          <w:bCs/>
          <w:lang w:eastAsia="ja-JP"/>
        </w:rPr>
      </w:pPr>
      <w:r w:rsidRPr="0075410A">
        <w:rPr>
          <w:b/>
          <w:bCs/>
          <w:lang w:eastAsia="ja-JP"/>
        </w:rPr>
        <w:t>Proposal 1: For FR1, support test case(s) with 2/4/8-port CSI-RS for FDD and 4/8-port CSI-RS for TDD.</w:t>
      </w:r>
    </w:p>
    <w:p w:rsidR="007D7C6F" w:rsidRPr="0075410A" w:rsidRDefault="007D7C6F" w:rsidP="007D7C6F">
      <w:pPr>
        <w:rPr>
          <w:b/>
          <w:bCs/>
          <w:lang w:eastAsia="ja-JP"/>
        </w:rPr>
      </w:pPr>
      <w:r w:rsidRPr="0075410A">
        <w:rPr>
          <w:b/>
          <w:bCs/>
          <w:lang w:eastAsia="ja-JP"/>
        </w:rPr>
        <w:t>Proposal 2: For FR2, support test case(s) with 2-port CSI-RS.</w:t>
      </w:r>
    </w:p>
    <w:p w:rsidR="007D7C6F" w:rsidRPr="0075410A" w:rsidRDefault="007D7C6F" w:rsidP="007D7C6F">
      <w:pPr>
        <w:rPr>
          <w:b/>
          <w:bCs/>
          <w:lang w:eastAsia="ja-JP"/>
        </w:rPr>
      </w:pPr>
      <w:r w:rsidRPr="0075410A">
        <w:rPr>
          <w:b/>
          <w:bCs/>
          <w:lang w:eastAsia="ja-JP"/>
        </w:rPr>
        <w:t>Proposal 3: Support at least one of the followings considering future NW enhancement.</w:t>
      </w:r>
    </w:p>
    <w:p w:rsidR="007D7C6F" w:rsidRPr="0075410A" w:rsidRDefault="007D7C6F" w:rsidP="007D7C6F">
      <w:pPr>
        <w:numPr>
          <w:ilvl w:val="0"/>
          <w:numId w:val="19"/>
        </w:numPr>
        <w:rPr>
          <w:b/>
          <w:bCs/>
          <w:lang w:eastAsia="ja-JP"/>
        </w:rPr>
      </w:pPr>
      <w:r w:rsidRPr="0075410A">
        <w:rPr>
          <w:b/>
          <w:bCs/>
          <w:lang w:eastAsia="ja-JP"/>
        </w:rPr>
        <w:t>Option 1: Support test case(s) with larger number of CSI-RS antenna ports (e.g., up to 12 and 4 for FR1 and FR2, respectively).</w:t>
      </w:r>
    </w:p>
    <w:p w:rsidR="007D7C6F" w:rsidRPr="0075410A" w:rsidRDefault="007D7C6F" w:rsidP="007D7C6F">
      <w:pPr>
        <w:numPr>
          <w:ilvl w:val="0"/>
          <w:numId w:val="19"/>
        </w:numPr>
        <w:rPr>
          <w:lang w:eastAsia="ja-JP"/>
        </w:rPr>
      </w:pPr>
      <w:r w:rsidRPr="0075410A">
        <w:rPr>
          <w:b/>
          <w:bCs/>
          <w:lang w:eastAsia="ja-JP"/>
        </w:rPr>
        <w:t>Option 2: Support test case(s) with ZP CSI-RS (FFS: detailed parameters for ZP CSI-RS)</w:t>
      </w:r>
    </w:p>
    <w:p w:rsidR="007D7C6F" w:rsidRPr="007D7C6F" w:rsidRDefault="007D7C6F" w:rsidP="007D7C6F">
      <w:pPr>
        <w:rPr>
          <w:b/>
          <w:bCs/>
          <w:lang w:eastAsia="ja-JP"/>
        </w:rPr>
      </w:pPr>
      <w:r w:rsidRPr="007D7C6F">
        <w:rPr>
          <w:b/>
          <w:bCs/>
          <w:lang w:eastAsia="ja-JP"/>
        </w:rPr>
        <w:t>Proposal 4: For FR1 1-layer performance test, include 4Tx-2Rx/4Rx and 8Tx-2Rx/4Rx.</w:t>
      </w:r>
    </w:p>
    <w:p w:rsidR="007D7C6F" w:rsidRDefault="007D7C6F" w:rsidP="007D7C6F">
      <w:pPr>
        <w:jc w:val="both"/>
        <w:rPr>
          <w:b/>
          <w:lang w:eastAsia="ja-JP"/>
        </w:rPr>
      </w:pPr>
      <w:r w:rsidRPr="0075410A">
        <w:rPr>
          <w:b/>
          <w:bCs/>
          <w:lang w:eastAsia="ja-JP"/>
        </w:rPr>
        <w:t>Observation: Consider to apply smaller number for Tx antennas than the number of CSI-RS ports in the test parameters, e.g., performance test with 4-port CSI-RS is conducted with 2-Tx antenna configuration.</w:t>
      </w:r>
      <w:r w:rsidRPr="0075410A">
        <w:rPr>
          <w:b/>
          <w:lang w:eastAsia="ja-JP"/>
        </w:rPr>
        <w:t xml:space="preserve"> </w:t>
      </w:r>
    </w:p>
    <w:p w:rsidR="007D7C6F" w:rsidRPr="0075410A" w:rsidRDefault="007D7C6F" w:rsidP="007D7C6F">
      <w:pPr>
        <w:spacing w:after="60"/>
        <w:rPr>
          <w:b/>
          <w:lang w:eastAsia="ja-JP"/>
        </w:rPr>
      </w:pPr>
      <w:r w:rsidRPr="0075410A">
        <w:rPr>
          <w:rFonts w:hint="eastAsia"/>
          <w:b/>
          <w:lang w:eastAsia="ja-JP"/>
        </w:rPr>
        <w:t xml:space="preserve">Proposal </w:t>
      </w:r>
      <w:r w:rsidRPr="0075410A">
        <w:rPr>
          <w:b/>
          <w:lang w:eastAsia="ja-JP"/>
        </w:rPr>
        <w:t>5</w:t>
      </w:r>
      <w:r w:rsidRPr="0075410A">
        <w:rPr>
          <w:rFonts w:hint="eastAsia"/>
          <w:b/>
          <w:lang w:eastAsia="ja-JP"/>
        </w:rPr>
        <w:t xml:space="preserve">: </w:t>
      </w:r>
      <w:r w:rsidRPr="0075410A">
        <w:rPr>
          <w:b/>
          <w:lang w:eastAsia="ja-JP"/>
        </w:rPr>
        <w:t>Support CBW and SCS in Table I for PDSCH performance test.</w:t>
      </w:r>
    </w:p>
    <w:p w:rsidR="007D7C6F" w:rsidRPr="0075410A" w:rsidRDefault="007D7C6F" w:rsidP="007D7C6F">
      <w:pPr>
        <w:spacing w:beforeLines="50" w:before="120"/>
        <w:rPr>
          <w:b/>
          <w:lang w:eastAsia="ja-JP"/>
        </w:rPr>
      </w:pPr>
      <w:r w:rsidRPr="0075410A">
        <w:rPr>
          <w:b/>
          <w:lang w:eastAsia="ja-JP"/>
        </w:rPr>
        <w:t xml:space="preserve">Proposal 6: Support performance test with partial band resource allocation. </w:t>
      </w:r>
    </w:p>
    <w:p w:rsidR="007D7C6F" w:rsidRPr="0075410A" w:rsidRDefault="007D7C6F" w:rsidP="007D7C6F">
      <w:pPr>
        <w:rPr>
          <w:b/>
          <w:lang w:eastAsia="ja-JP"/>
        </w:rPr>
      </w:pPr>
      <w:r w:rsidRPr="0075410A">
        <w:rPr>
          <w:b/>
          <w:lang w:eastAsia="ja-JP"/>
        </w:rPr>
        <w:t xml:space="preserve">Proposal </w:t>
      </w:r>
      <w:r>
        <w:rPr>
          <w:b/>
          <w:lang w:eastAsia="ja-JP"/>
        </w:rPr>
        <w:t>7</w:t>
      </w:r>
      <w:r w:rsidRPr="0075410A">
        <w:rPr>
          <w:b/>
          <w:lang w:eastAsia="ja-JP"/>
        </w:rPr>
        <w:t>: Support test case for throughput vs SNR with test point of 30% for the following cases.</w:t>
      </w:r>
    </w:p>
    <w:p w:rsidR="007D7C6F" w:rsidRPr="0075410A" w:rsidRDefault="007D7C6F" w:rsidP="007D7C6F">
      <w:pPr>
        <w:numPr>
          <w:ilvl w:val="0"/>
          <w:numId w:val="19"/>
        </w:numPr>
        <w:spacing w:after="60"/>
        <w:rPr>
          <w:b/>
          <w:lang w:eastAsia="ja-JP"/>
        </w:rPr>
      </w:pPr>
      <w:r w:rsidRPr="0075410A">
        <w:rPr>
          <w:b/>
          <w:lang w:eastAsia="ja-JP"/>
        </w:rPr>
        <w:t>Low rank and low MCS</w:t>
      </w:r>
    </w:p>
    <w:p w:rsidR="007D7C6F" w:rsidRPr="0075410A" w:rsidRDefault="007D7C6F" w:rsidP="007D7C6F">
      <w:pPr>
        <w:numPr>
          <w:ilvl w:val="0"/>
          <w:numId w:val="19"/>
        </w:numPr>
        <w:spacing w:after="60"/>
        <w:rPr>
          <w:b/>
          <w:lang w:eastAsia="ja-JP"/>
        </w:rPr>
      </w:pPr>
      <w:r w:rsidRPr="0075410A">
        <w:rPr>
          <w:b/>
          <w:lang w:eastAsia="ja-JP"/>
        </w:rPr>
        <w:t>High rank and high MCS</w:t>
      </w:r>
    </w:p>
    <w:p w:rsidR="009D1BE4" w:rsidRPr="0075410A" w:rsidRDefault="009D1BE4" w:rsidP="009D1BE4">
      <w:pPr>
        <w:pStyle w:val="1"/>
        <w:rPr>
          <w:lang w:eastAsia="ja-JP"/>
        </w:rPr>
      </w:pPr>
      <w:r w:rsidRPr="0075410A">
        <w:rPr>
          <w:rFonts w:hint="eastAsia"/>
          <w:lang w:eastAsia="ja-JP"/>
        </w:rPr>
        <w:t>References</w:t>
      </w:r>
    </w:p>
    <w:bookmarkEnd w:id="0"/>
    <w:p w:rsidR="007D7C6F" w:rsidRDefault="004022E8" w:rsidP="007D7C6F">
      <w:r w:rsidRPr="0075410A">
        <w:rPr>
          <w:lang w:eastAsia="ja-JP"/>
        </w:rPr>
        <w:t>[1]</w:t>
      </w:r>
      <w:r w:rsidRPr="0075410A">
        <w:t xml:space="preserve"> </w:t>
      </w:r>
      <w:r w:rsidR="007D7C6F">
        <w:t xml:space="preserve">3GPP, </w:t>
      </w:r>
      <w:r w:rsidR="007D7C6F" w:rsidRPr="007D7C6F">
        <w:t>RAN4-AH-1807 Meeting report</w:t>
      </w:r>
      <w:r w:rsidR="007D7C6F">
        <w:t>, Aug. 2018.</w:t>
      </w:r>
    </w:p>
    <w:p w:rsidR="007D7C6F" w:rsidRDefault="007D7C6F" w:rsidP="007D7C6F">
      <w:pPr>
        <w:rPr>
          <w:lang w:eastAsia="ja-JP"/>
        </w:rPr>
      </w:pPr>
      <w:r>
        <w:rPr>
          <w:rFonts w:hint="eastAsia"/>
          <w:lang w:eastAsia="ja-JP"/>
        </w:rPr>
        <w:t>[</w:t>
      </w:r>
      <w:r>
        <w:rPr>
          <w:lang w:eastAsia="ja-JP"/>
        </w:rPr>
        <w:t>2</w:t>
      </w:r>
      <w:r>
        <w:rPr>
          <w:rFonts w:hint="eastAsia"/>
          <w:lang w:eastAsia="ja-JP"/>
        </w:rPr>
        <w:t>]</w:t>
      </w:r>
      <w:r>
        <w:rPr>
          <w:lang w:eastAsia="ja-JP"/>
        </w:rPr>
        <w:t xml:space="preserve"> 3GPP, RAN4#87 Meeting report, Aug. 2018.</w:t>
      </w:r>
    </w:p>
    <w:p w:rsidR="007D7C6F" w:rsidRPr="0075410A" w:rsidRDefault="007D7C6F" w:rsidP="007D7C6F">
      <w:pPr>
        <w:rPr>
          <w:lang w:eastAsia="ja-JP"/>
        </w:rPr>
      </w:pPr>
      <w:r>
        <w:rPr>
          <w:lang w:eastAsia="ja-JP"/>
        </w:rPr>
        <w:t xml:space="preserve">[3] 3GPP, </w:t>
      </w:r>
      <w:r w:rsidRPr="007D7C6F">
        <w:rPr>
          <w:lang w:eastAsia="ja-JP"/>
        </w:rPr>
        <w:t>R4-1810469</w:t>
      </w:r>
      <w:r>
        <w:rPr>
          <w:lang w:eastAsia="ja-JP"/>
        </w:rPr>
        <w:t>,</w:t>
      </w:r>
      <w:r w:rsidRPr="007D7C6F">
        <w:rPr>
          <w:lang w:eastAsia="ja-JP"/>
        </w:rPr>
        <w:tab/>
      </w:r>
      <w:r>
        <w:rPr>
          <w:lang w:eastAsia="ja-JP"/>
        </w:rPr>
        <w:t xml:space="preserve">NTT DOCOMO, </w:t>
      </w:r>
      <w:r w:rsidRPr="007D7C6F">
        <w:rPr>
          <w:lang w:eastAsia="ja-JP"/>
        </w:rPr>
        <w:t>Soft combining verification for PDSCH demodulation requirements</w:t>
      </w:r>
      <w:r>
        <w:rPr>
          <w:lang w:eastAsia="ja-JP"/>
        </w:rPr>
        <w:t>, Aug. 2018.</w:t>
      </w:r>
    </w:p>
    <w:p w:rsidR="0054117A" w:rsidRPr="0075410A" w:rsidRDefault="0054117A" w:rsidP="0054117A">
      <w:pPr>
        <w:rPr>
          <w:lang w:eastAsia="ja-JP"/>
        </w:rPr>
      </w:pPr>
    </w:p>
    <w:p w:rsidR="000F0698" w:rsidRPr="0075410A" w:rsidRDefault="0003248B" w:rsidP="004D7E24">
      <w:pPr>
        <w:rPr>
          <w:lang w:eastAsia="ja-JP"/>
        </w:rPr>
      </w:pPr>
      <w:r w:rsidRPr="0075410A">
        <w:rPr>
          <w:rFonts w:hint="eastAsia"/>
          <w:lang w:eastAsia="ja-JP"/>
        </w:rPr>
        <w:t xml:space="preserve"> </w:t>
      </w:r>
    </w:p>
    <w:sectPr w:rsidR="000F0698" w:rsidRPr="0075410A">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249" w:rsidRDefault="00C00249">
      <w:r>
        <w:separator/>
      </w:r>
    </w:p>
  </w:endnote>
  <w:endnote w:type="continuationSeparator" w:id="0">
    <w:p w:rsidR="00C00249" w:rsidRDefault="00C0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249" w:rsidRDefault="00C00249">
      <w:r>
        <w:separator/>
      </w:r>
    </w:p>
  </w:footnote>
  <w:footnote w:type="continuationSeparator" w:id="0">
    <w:p w:rsidR="00C00249" w:rsidRDefault="00C00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3pt;height:21.3pt" o:bullet="t">
        <v:imagedata r:id="rId1" o:title="art1A8B"/>
      </v:shape>
    </w:pict>
  </w:numPicBullet>
  <w:abstractNum w:abstractNumId="0"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1"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5"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8"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1"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8"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0"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1"/>
  </w:num>
  <w:num w:numId="2">
    <w:abstractNumId w:val="19"/>
  </w:num>
  <w:num w:numId="3">
    <w:abstractNumId w:val="21"/>
  </w:num>
  <w:num w:numId="4">
    <w:abstractNumId w:val="2"/>
  </w:num>
  <w:num w:numId="5">
    <w:abstractNumId w:val="27"/>
  </w:num>
  <w:num w:numId="6">
    <w:abstractNumId w:val="25"/>
  </w:num>
  <w:num w:numId="7">
    <w:abstractNumId w:val="17"/>
  </w:num>
  <w:num w:numId="8">
    <w:abstractNumId w:val="26"/>
  </w:num>
  <w:num w:numId="9">
    <w:abstractNumId w:val="24"/>
  </w:num>
  <w:num w:numId="10">
    <w:abstractNumId w:val="9"/>
  </w:num>
  <w:num w:numId="11">
    <w:abstractNumId w:val="32"/>
  </w:num>
  <w:num w:numId="12">
    <w:abstractNumId w:val="15"/>
  </w:num>
  <w:num w:numId="13">
    <w:abstractNumId w:val="16"/>
  </w:num>
  <w:num w:numId="14">
    <w:abstractNumId w:val="22"/>
  </w:num>
  <w:num w:numId="15">
    <w:abstractNumId w:val="0"/>
  </w:num>
  <w:num w:numId="16">
    <w:abstractNumId w:val="10"/>
  </w:num>
  <w:num w:numId="17">
    <w:abstractNumId w:val="14"/>
  </w:num>
  <w:num w:numId="18">
    <w:abstractNumId w:val="7"/>
  </w:num>
  <w:num w:numId="19">
    <w:abstractNumId w:val="23"/>
  </w:num>
  <w:num w:numId="20">
    <w:abstractNumId w:val="29"/>
  </w:num>
  <w:num w:numId="21">
    <w:abstractNumId w:val="4"/>
  </w:num>
  <w:num w:numId="22">
    <w:abstractNumId w:val="18"/>
  </w:num>
  <w:num w:numId="23">
    <w:abstractNumId w:val="20"/>
  </w:num>
  <w:num w:numId="24">
    <w:abstractNumId w:val="8"/>
  </w:num>
  <w:num w:numId="25">
    <w:abstractNumId w:val="30"/>
  </w:num>
  <w:num w:numId="26">
    <w:abstractNumId w:val="31"/>
  </w:num>
  <w:num w:numId="27">
    <w:abstractNumId w:val="5"/>
  </w:num>
  <w:num w:numId="28">
    <w:abstractNumId w:val="28"/>
  </w:num>
  <w:num w:numId="29">
    <w:abstractNumId w:val="13"/>
  </w:num>
  <w:num w:numId="30">
    <w:abstractNumId w:val="12"/>
  </w:num>
  <w:num w:numId="31">
    <w:abstractNumId w:val="6"/>
  </w:num>
  <w:num w:numId="32">
    <w:abstractNumId w:val="11"/>
  </w:num>
  <w:num w:numId="33">
    <w:abstractNumId w:val="3"/>
  </w:num>
  <w:num w:numId="34">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191D"/>
    <w:rsid w:val="00021E68"/>
    <w:rsid w:val="000233B8"/>
    <w:rsid w:val="000266A0"/>
    <w:rsid w:val="00030E6C"/>
    <w:rsid w:val="0003154D"/>
    <w:rsid w:val="00031C1D"/>
    <w:rsid w:val="0003248B"/>
    <w:rsid w:val="000419BA"/>
    <w:rsid w:val="000428F9"/>
    <w:rsid w:val="000448C2"/>
    <w:rsid w:val="000456D7"/>
    <w:rsid w:val="00045CBD"/>
    <w:rsid w:val="00047943"/>
    <w:rsid w:val="00047DD9"/>
    <w:rsid w:val="0005300E"/>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D22"/>
    <w:rsid w:val="000A2C7E"/>
    <w:rsid w:val="000A2D0B"/>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38D"/>
    <w:rsid w:val="00132D36"/>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81060"/>
    <w:rsid w:val="00182304"/>
    <w:rsid w:val="0018379B"/>
    <w:rsid w:val="0018585B"/>
    <w:rsid w:val="00192CE3"/>
    <w:rsid w:val="00193116"/>
    <w:rsid w:val="001A08AA"/>
    <w:rsid w:val="001A3120"/>
    <w:rsid w:val="001A3891"/>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745D"/>
    <w:rsid w:val="00282213"/>
    <w:rsid w:val="00283084"/>
    <w:rsid w:val="0028309A"/>
    <w:rsid w:val="0028522B"/>
    <w:rsid w:val="00286D85"/>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34170"/>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E7CAD"/>
    <w:rsid w:val="003F038E"/>
    <w:rsid w:val="003F1D9E"/>
    <w:rsid w:val="003F2E02"/>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9156D"/>
    <w:rsid w:val="00497809"/>
    <w:rsid w:val="004A0D35"/>
    <w:rsid w:val="004A17C7"/>
    <w:rsid w:val="004A41BD"/>
    <w:rsid w:val="004A782C"/>
    <w:rsid w:val="004A7ADF"/>
    <w:rsid w:val="004B1EF8"/>
    <w:rsid w:val="004B3EC1"/>
    <w:rsid w:val="004B5CEC"/>
    <w:rsid w:val="004B693D"/>
    <w:rsid w:val="004B7715"/>
    <w:rsid w:val="004B7C86"/>
    <w:rsid w:val="004C2CF2"/>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15234"/>
    <w:rsid w:val="00517307"/>
    <w:rsid w:val="00521AAC"/>
    <w:rsid w:val="00521B8C"/>
    <w:rsid w:val="00524CA9"/>
    <w:rsid w:val="00526B6F"/>
    <w:rsid w:val="0053142A"/>
    <w:rsid w:val="005347FC"/>
    <w:rsid w:val="00535758"/>
    <w:rsid w:val="00540A87"/>
    <w:rsid w:val="0054117A"/>
    <w:rsid w:val="00544702"/>
    <w:rsid w:val="005479F5"/>
    <w:rsid w:val="00551B83"/>
    <w:rsid w:val="005558CF"/>
    <w:rsid w:val="00556E1D"/>
    <w:rsid w:val="00560492"/>
    <w:rsid w:val="00561D8D"/>
    <w:rsid w:val="005655DA"/>
    <w:rsid w:val="0056763E"/>
    <w:rsid w:val="00570EB9"/>
    <w:rsid w:val="005713B7"/>
    <w:rsid w:val="0057169E"/>
    <w:rsid w:val="00577A52"/>
    <w:rsid w:val="005811BC"/>
    <w:rsid w:val="00586C80"/>
    <w:rsid w:val="0058747E"/>
    <w:rsid w:val="005910B3"/>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7544"/>
    <w:rsid w:val="005D1F5B"/>
    <w:rsid w:val="005D2248"/>
    <w:rsid w:val="005D3F3A"/>
    <w:rsid w:val="005D47A1"/>
    <w:rsid w:val="005D4B05"/>
    <w:rsid w:val="005D568E"/>
    <w:rsid w:val="005D606F"/>
    <w:rsid w:val="005D6D26"/>
    <w:rsid w:val="005D761F"/>
    <w:rsid w:val="005F4A7E"/>
    <w:rsid w:val="00600AD8"/>
    <w:rsid w:val="00603C1C"/>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3BA4"/>
    <w:rsid w:val="00676D1F"/>
    <w:rsid w:val="00680165"/>
    <w:rsid w:val="0068235D"/>
    <w:rsid w:val="00685642"/>
    <w:rsid w:val="006856E5"/>
    <w:rsid w:val="00685A73"/>
    <w:rsid w:val="00686ABB"/>
    <w:rsid w:val="00686FBC"/>
    <w:rsid w:val="0069720F"/>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674B"/>
    <w:rsid w:val="006D4225"/>
    <w:rsid w:val="006D47D2"/>
    <w:rsid w:val="006D611D"/>
    <w:rsid w:val="006D77BB"/>
    <w:rsid w:val="006E1144"/>
    <w:rsid w:val="006E1E48"/>
    <w:rsid w:val="006E2345"/>
    <w:rsid w:val="006E4F62"/>
    <w:rsid w:val="006F2B4E"/>
    <w:rsid w:val="0070646B"/>
    <w:rsid w:val="007066FA"/>
    <w:rsid w:val="00707941"/>
    <w:rsid w:val="00712498"/>
    <w:rsid w:val="007128E1"/>
    <w:rsid w:val="00712B9A"/>
    <w:rsid w:val="00712FE7"/>
    <w:rsid w:val="00712FE9"/>
    <w:rsid w:val="00713D69"/>
    <w:rsid w:val="00715BCC"/>
    <w:rsid w:val="00716E9F"/>
    <w:rsid w:val="00720BC7"/>
    <w:rsid w:val="00721FC8"/>
    <w:rsid w:val="00723BD0"/>
    <w:rsid w:val="00724F51"/>
    <w:rsid w:val="00726D4D"/>
    <w:rsid w:val="00727982"/>
    <w:rsid w:val="007366B9"/>
    <w:rsid w:val="0074030B"/>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A69FE"/>
    <w:rsid w:val="008B0C15"/>
    <w:rsid w:val="008B24BB"/>
    <w:rsid w:val="008B4235"/>
    <w:rsid w:val="008B6A34"/>
    <w:rsid w:val="008B6E98"/>
    <w:rsid w:val="008B7DF8"/>
    <w:rsid w:val="008C400D"/>
    <w:rsid w:val="008C597F"/>
    <w:rsid w:val="008C5EEC"/>
    <w:rsid w:val="008C60E9"/>
    <w:rsid w:val="008D73E1"/>
    <w:rsid w:val="008E0A4B"/>
    <w:rsid w:val="008E314F"/>
    <w:rsid w:val="008E4239"/>
    <w:rsid w:val="008E4A88"/>
    <w:rsid w:val="008E4FC9"/>
    <w:rsid w:val="008E715E"/>
    <w:rsid w:val="008F2C5A"/>
    <w:rsid w:val="008F616D"/>
    <w:rsid w:val="008F6413"/>
    <w:rsid w:val="008F64E6"/>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0436"/>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5A6B"/>
    <w:rsid w:val="00A50244"/>
    <w:rsid w:val="00A50E31"/>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446C"/>
    <w:rsid w:val="00B84970"/>
    <w:rsid w:val="00B87ECE"/>
    <w:rsid w:val="00B925DD"/>
    <w:rsid w:val="00B92FAA"/>
    <w:rsid w:val="00B95A46"/>
    <w:rsid w:val="00BA1D66"/>
    <w:rsid w:val="00BB087F"/>
    <w:rsid w:val="00BB31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0249"/>
    <w:rsid w:val="00C005B3"/>
    <w:rsid w:val="00C03792"/>
    <w:rsid w:val="00C04118"/>
    <w:rsid w:val="00C0547C"/>
    <w:rsid w:val="00C07A28"/>
    <w:rsid w:val="00C137BE"/>
    <w:rsid w:val="00C16EAA"/>
    <w:rsid w:val="00C20409"/>
    <w:rsid w:val="00C26212"/>
    <w:rsid w:val="00C26EEE"/>
    <w:rsid w:val="00C3193A"/>
    <w:rsid w:val="00C3198F"/>
    <w:rsid w:val="00C329CB"/>
    <w:rsid w:val="00C34F14"/>
    <w:rsid w:val="00C36435"/>
    <w:rsid w:val="00C42EA1"/>
    <w:rsid w:val="00C43723"/>
    <w:rsid w:val="00C44A11"/>
    <w:rsid w:val="00C46038"/>
    <w:rsid w:val="00C50891"/>
    <w:rsid w:val="00C51ECB"/>
    <w:rsid w:val="00C52C7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B91"/>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3CC6"/>
    <w:rsid w:val="00CF6D00"/>
    <w:rsid w:val="00CF71D1"/>
    <w:rsid w:val="00D0117C"/>
    <w:rsid w:val="00D0223F"/>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50D6E"/>
    <w:rsid w:val="00D50DBD"/>
    <w:rsid w:val="00D520E4"/>
    <w:rsid w:val="00D526A5"/>
    <w:rsid w:val="00D53BFB"/>
    <w:rsid w:val="00D5415B"/>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C39A9"/>
    <w:rsid w:val="00DC53E7"/>
    <w:rsid w:val="00DC756C"/>
    <w:rsid w:val="00DD0C2C"/>
    <w:rsid w:val="00DD576B"/>
    <w:rsid w:val="00DE22B1"/>
    <w:rsid w:val="00DE283D"/>
    <w:rsid w:val="00DE60C1"/>
    <w:rsid w:val="00DE67FC"/>
    <w:rsid w:val="00DF0815"/>
    <w:rsid w:val="00DF30DF"/>
    <w:rsid w:val="00DF527C"/>
    <w:rsid w:val="00E02397"/>
    <w:rsid w:val="00E064D0"/>
    <w:rsid w:val="00E06B0C"/>
    <w:rsid w:val="00E07B9A"/>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F05"/>
    <w:rsid w:val="00E6554F"/>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35C1"/>
    <w:rsid w:val="00F84CC4"/>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987FA0"/>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4</Pages>
  <Words>1070</Words>
  <Characters>6101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13</cp:revision>
  <cp:lastPrinted>2017-04-28T05:57:00Z</cp:lastPrinted>
  <dcterms:created xsi:type="dcterms:W3CDTF">2018-06-25T10:33:00Z</dcterms:created>
  <dcterms:modified xsi:type="dcterms:W3CDTF">2018-08-10T09:36:00Z</dcterms:modified>
</cp:coreProperties>
</file>